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F95" w:rsidRDefault="00655F95" w:rsidP="0053534F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KARTA PRZEDMIOTU (SYLABUS)</w:t>
      </w:r>
    </w:p>
    <w:p w:rsidR="0013508B" w:rsidRPr="00655F95" w:rsidRDefault="0013508B" w:rsidP="0053534F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19"/>
        <w:gridCol w:w="2157"/>
        <w:gridCol w:w="835"/>
        <w:gridCol w:w="1427"/>
        <w:gridCol w:w="1418"/>
        <w:gridCol w:w="1136"/>
        <w:gridCol w:w="1130"/>
      </w:tblGrid>
      <w:tr w:rsidR="00104762" w:rsidRPr="00655F95" w:rsidTr="008E3F46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04762" w:rsidRPr="00655F95" w:rsidRDefault="00104762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104762" w:rsidRPr="00655F95" w:rsidRDefault="00104762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Nazwa przedmiotu</w:t>
            </w: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655F95" w:rsidRDefault="000B03E6" w:rsidP="00655F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Elektroniczne systemy multimedialne</w:t>
            </w:r>
          </w:p>
        </w:tc>
      </w:tr>
      <w:tr w:rsidR="00104762" w:rsidRPr="000B03E6" w:rsidTr="00655F95">
        <w:trPr>
          <w:trHeight w:val="620"/>
          <w:jc w:val="center"/>
        </w:trPr>
        <w:tc>
          <w:tcPr>
            <w:tcW w:w="2174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621875" w:rsidRDefault="00621875" w:rsidP="00655F95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  <w:r>
              <w:rPr>
                <w:sz w:val="20"/>
                <w:szCs w:val="20"/>
                <w:lang w:val="en-US"/>
              </w:rPr>
              <w:t>UTH/F/DZ/2/P/ST/B2/4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104762" w:rsidRPr="00621875" w:rsidRDefault="00104762" w:rsidP="00655F95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655F95" w:rsidRDefault="000B03E6" w:rsidP="00655F9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E</w:t>
            </w:r>
            <w:r w:rsidRPr="000B03E6">
              <w:rPr>
                <w:sz w:val="20"/>
                <w:szCs w:val="20"/>
                <w:lang w:val="en-US"/>
              </w:rPr>
              <w:t>lectronic multimedia systems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55F9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4666A1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BC5C03" w:rsidRPr="00655F95">
              <w:rPr>
                <w:rFonts w:eastAsia="Calibri"/>
                <w:sz w:val="20"/>
                <w:szCs w:val="20"/>
                <w:lang w:eastAsia="en-US"/>
              </w:rPr>
              <w:t>/</w:t>
            </w:r>
            <w:r w:rsidRPr="00655F95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655F95" w:rsidRPr="00655F95">
              <w:rPr>
                <w:rFonts w:eastAsia="Calibri"/>
                <w:sz w:val="20"/>
                <w:szCs w:val="20"/>
                <w:lang w:eastAsia="en-US"/>
              </w:rPr>
              <w:t>022</w:t>
            </w:r>
          </w:p>
        </w:tc>
      </w:tr>
      <w:tr w:rsidR="00C0360B" w:rsidRPr="00655F95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62347" w:rsidRPr="00655F95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62347" w:rsidRPr="00655F95" w:rsidRDefault="00162347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2347" w:rsidRPr="00655F95" w:rsidRDefault="00655F9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Dziennikarstwo i nowe media</w:t>
            </w:r>
          </w:p>
        </w:tc>
      </w:tr>
      <w:tr w:rsidR="00162347" w:rsidRPr="00655F95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62347" w:rsidRPr="00655F95" w:rsidRDefault="00162347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w zakresie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2347" w:rsidRPr="00655F95" w:rsidRDefault="00655F9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55F95" w:rsidP="00655F95">
            <w:pPr>
              <w:jc w:val="center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 xml:space="preserve">Studia drugiego </w:t>
            </w:r>
            <w:r w:rsidR="006C345D" w:rsidRPr="00655F95">
              <w:rPr>
                <w:sz w:val="20"/>
                <w:szCs w:val="20"/>
              </w:rPr>
              <w:t>stopnia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Profil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E11A10" w:rsidP="00655F95">
            <w:pPr>
              <w:jc w:val="center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 xml:space="preserve">Profil </w:t>
            </w:r>
            <w:r w:rsidR="006C345D" w:rsidRPr="00655F95">
              <w:rPr>
                <w:sz w:val="20"/>
                <w:szCs w:val="20"/>
              </w:rPr>
              <w:t>praktyczny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D60C1" w:rsidP="00655F95">
            <w:pPr>
              <w:jc w:val="center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 xml:space="preserve">Studia </w:t>
            </w:r>
            <w:r w:rsidR="00E73E72" w:rsidRPr="00655F95">
              <w:rPr>
                <w:sz w:val="20"/>
                <w:szCs w:val="20"/>
              </w:rPr>
              <w:t>stacjonarne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E11A10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I</w:t>
            </w:r>
            <w:r w:rsidR="000B03E6">
              <w:rPr>
                <w:rFonts w:eastAsia="Calibri"/>
                <w:sz w:val="20"/>
                <w:szCs w:val="20"/>
                <w:lang w:eastAsia="en-US"/>
              </w:rPr>
              <w:t>I</w:t>
            </w:r>
          </w:p>
        </w:tc>
      </w:tr>
      <w:tr w:rsidR="00C0360B" w:rsidRPr="00655F95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0B03E6" w:rsidP="000B0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  <w:r w:rsidR="00655F95" w:rsidRPr="00655F95">
              <w:rPr>
                <w:sz w:val="20"/>
                <w:szCs w:val="20"/>
              </w:rPr>
              <w:t xml:space="preserve">. </w:t>
            </w:r>
            <w:r w:rsidR="00F81FDD" w:rsidRPr="00655F95">
              <w:rPr>
                <w:sz w:val="20"/>
                <w:szCs w:val="20"/>
              </w:rPr>
              <w:t>Grupa zajęć</w:t>
            </w:r>
            <w:r w:rsidR="00655F95" w:rsidRPr="00655F9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kierunkowych</w:t>
            </w:r>
            <w:r w:rsidR="0014030D">
              <w:rPr>
                <w:sz w:val="20"/>
                <w:szCs w:val="20"/>
              </w:rPr>
              <w:t xml:space="preserve"> – do wyboru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3349E2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Wybierany</w:t>
            </w:r>
          </w:p>
        </w:tc>
      </w:tr>
      <w:tr w:rsidR="00411DC5" w:rsidRPr="00655F95" w:rsidTr="008E3F46">
        <w:trPr>
          <w:trHeight w:val="454"/>
          <w:jc w:val="center"/>
        </w:trPr>
        <w:tc>
          <w:tcPr>
            <w:tcW w:w="2174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5F9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Formy realizacji zajęć dydaktycznych,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wymiar, punkty ECTS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7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411DC5" w:rsidRPr="00655F95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13508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0B03E6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7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0B03E6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837BEE" w:rsidRPr="00655F95">
              <w:rPr>
                <w:rFonts w:eastAsia="Calibri"/>
                <w:sz w:val="20"/>
                <w:szCs w:val="20"/>
              </w:rPr>
              <w:t xml:space="preserve"> </w:t>
            </w:r>
            <w:r w:rsidR="00411DC5" w:rsidRPr="00655F95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655F95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13508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0B03E6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655F95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F21DB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Zajęcia </w:t>
            </w:r>
            <w:r>
              <w:rPr>
                <w:rFonts w:eastAsia="Calibri"/>
                <w:sz w:val="20"/>
                <w:szCs w:val="20"/>
              </w:rPr>
              <w:t>warsztatowe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0B03E6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655F95" w:rsidTr="008E3F46">
        <w:trPr>
          <w:trHeight w:val="454"/>
          <w:jc w:val="center"/>
        </w:trPr>
        <w:tc>
          <w:tcPr>
            <w:tcW w:w="1149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color w:val="000000"/>
                <w:sz w:val="20"/>
                <w:szCs w:val="20"/>
                <w:bdr w:val="none" w:sz="0" w:space="0" w:color="auto" w:frame="1"/>
              </w:rPr>
              <w:t>Kształtuje umiejętności praktyczne (profil praktyczny)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CC655A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723672" w:rsidRPr="00655F95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655F95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C0360B" w:rsidRPr="00655F95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55F95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4B01D4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0 ECTS</w:t>
            </w:r>
          </w:p>
        </w:tc>
      </w:tr>
      <w:tr w:rsidR="00C0360B" w:rsidRPr="00655F95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296572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CC655A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E11A10" w:rsidRPr="00655F95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655F95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Forma nauczania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8E3F46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  <w:lang w:eastAsia="en-US"/>
              </w:rPr>
              <w:t>Tradycyjna – z</w:t>
            </w:r>
            <w:r w:rsidR="00F03C2B">
              <w:rPr>
                <w:sz w:val="20"/>
                <w:szCs w:val="20"/>
                <w:lang w:eastAsia="en-US"/>
              </w:rPr>
              <w:t xml:space="preserve">ajęcia zorganizowane na </w:t>
            </w:r>
            <w:r w:rsidR="005A05CA" w:rsidRPr="00655F95">
              <w:rPr>
                <w:sz w:val="20"/>
                <w:szCs w:val="20"/>
                <w:lang w:eastAsia="en-US"/>
              </w:rPr>
              <w:t>Uczelni</w:t>
            </w:r>
          </w:p>
        </w:tc>
      </w:tr>
      <w:tr w:rsidR="00411DC5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CA46A6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411DC5" w:rsidRPr="00655F95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E3F46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E3F46" w:rsidRPr="00655F95" w:rsidRDefault="008E3F46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Jednostka prowadząca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C69FE" w:rsidRDefault="008E3F46" w:rsidP="00F03C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>Wydział</w:t>
            </w:r>
            <w:r w:rsidR="000B03E6">
              <w:rPr>
                <w:sz w:val="20"/>
                <w:szCs w:val="20"/>
              </w:rPr>
              <w:t xml:space="preserve"> Transportu Elektrotechniki i Informatyki </w:t>
            </w:r>
            <w:r w:rsidR="003A736F">
              <w:rPr>
                <w:sz w:val="20"/>
                <w:szCs w:val="20"/>
              </w:rPr>
              <w:t>/</w:t>
            </w:r>
          </w:p>
          <w:p w:rsidR="008E3F46" w:rsidRPr="00655F95" w:rsidRDefault="00F03C2B" w:rsidP="00F03C2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Katedra</w:t>
            </w:r>
            <w:r w:rsidR="000B03E6">
              <w:rPr>
                <w:sz w:val="20"/>
                <w:szCs w:val="20"/>
              </w:rPr>
              <w:t xml:space="preserve"> Elektroniki i </w:t>
            </w:r>
            <w:proofErr w:type="spellStart"/>
            <w:r w:rsidR="000B03E6">
              <w:rPr>
                <w:sz w:val="20"/>
                <w:szCs w:val="20"/>
              </w:rPr>
              <w:t>Telematyki</w:t>
            </w:r>
            <w:proofErr w:type="spellEnd"/>
          </w:p>
        </w:tc>
      </w:tr>
      <w:tr w:rsidR="008E3F46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E3F46" w:rsidRPr="00655F95" w:rsidRDefault="008E3F46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D0887" w:rsidRPr="00655F95" w:rsidRDefault="00EE0655" w:rsidP="00AD5BF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0B03E6">
              <w:rPr>
                <w:sz w:val="20"/>
                <w:szCs w:val="20"/>
              </w:rPr>
              <w:t>r hab. inż. Tomasz Perzyński</w:t>
            </w:r>
          </w:p>
        </w:tc>
      </w:tr>
      <w:tr w:rsidR="00C92681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92681" w:rsidRPr="00655F95" w:rsidRDefault="00C92681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655F95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2681" w:rsidRPr="00655F95" w:rsidRDefault="000B03E6" w:rsidP="00655F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www.wteii</w:t>
            </w:r>
            <w:r w:rsidR="00C92681" w:rsidRPr="00655F95">
              <w:rPr>
                <w:color w:val="000000"/>
                <w:sz w:val="20"/>
                <w:szCs w:val="20"/>
              </w:rPr>
              <w:t>.uniwersytetradom.pl</w:t>
            </w:r>
          </w:p>
        </w:tc>
      </w:tr>
      <w:tr w:rsidR="00C92681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92681" w:rsidRPr="00655F95" w:rsidRDefault="00C92681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70CDE" w:rsidRPr="00AD5BF6" w:rsidRDefault="000B03E6" w:rsidP="00AD5BF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t.perzynski</w:t>
            </w:r>
            <w:r w:rsidR="00655F95" w:rsidRPr="00655F95">
              <w:rPr>
                <w:sz w:val="20"/>
                <w:szCs w:val="20"/>
              </w:rPr>
              <w:t>@uthrad.pl</w:t>
            </w:r>
            <w:r w:rsidR="00655F95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48 361 77 25</w:t>
            </w:r>
          </w:p>
        </w:tc>
      </w:tr>
    </w:tbl>
    <w:p w:rsidR="00366DE3" w:rsidRDefault="00366DE3" w:rsidP="00655F95">
      <w:pPr>
        <w:rPr>
          <w:rFonts w:eastAsia="Calibri"/>
          <w:b/>
          <w:bCs/>
          <w:sz w:val="20"/>
          <w:szCs w:val="20"/>
        </w:rPr>
      </w:pPr>
    </w:p>
    <w:p w:rsidR="00411DC5" w:rsidRPr="00655F95" w:rsidRDefault="0053534F" w:rsidP="00655F95">
      <w:pPr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t xml:space="preserve">EFEKTY UCZENIA </w:t>
      </w:r>
      <w:r w:rsidR="00411DC5" w:rsidRPr="00655F95">
        <w:rPr>
          <w:rFonts w:eastAsia="Calibri"/>
          <w:b/>
          <w:bCs/>
          <w:sz w:val="20"/>
          <w:szCs w:val="20"/>
        </w:rPr>
        <w:t>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55"/>
        <w:gridCol w:w="5867"/>
      </w:tblGrid>
      <w:tr w:rsidR="00655F95" w:rsidRPr="00655F95" w:rsidTr="0053534F">
        <w:trPr>
          <w:trHeight w:val="268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5F95" w:rsidRPr="005C100B" w:rsidRDefault="00655F95" w:rsidP="005E67E0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5F95" w:rsidRPr="00655F95" w:rsidRDefault="000B03E6" w:rsidP="00727A32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Celem kształcenia jest zapoznanie student</w:t>
            </w:r>
            <w:r w:rsidR="008C665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ów z </w:t>
            </w:r>
            <w:r w:rsidR="00727A32">
              <w:rPr>
                <w:rFonts w:eastAsia="Calibri"/>
                <w:color w:val="000000"/>
                <w:sz w:val="20"/>
                <w:szCs w:val="20"/>
                <w:lang w:eastAsia="en-US"/>
              </w:rPr>
              <w:t>zasadą działania i obsługą systemów</w:t>
            </w:r>
            <w:r w:rsidR="008C665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D5BF6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i urządzeń </w:t>
            </w:r>
            <w:r w:rsidR="008C665D">
              <w:rPr>
                <w:rFonts w:eastAsia="Calibri"/>
                <w:color w:val="000000"/>
                <w:sz w:val="20"/>
                <w:szCs w:val="20"/>
                <w:lang w:eastAsia="en-US"/>
              </w:rPr>
              <w:t>multimedialnymi</w:t>
            </w:r>
            <w:r w:rsidR="00727A32">
              <w:rPr>
                <w:rFonts w:eastAsia="Calibri"/>
                <w:color w:val="000000"/>
                <w:sz w:val="20"/>
                <w:szCs w:val="20"/>
                <w:lang w:eastAsia="en-US"/>
              </w:rPr>
              <w:t>.</w:t>
            </w:r>
            <w:r w:rsidR="00966D70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655F95" w:rsidRPr="00655F95" w:rsidTr="00655F95">
        <w:trPr>
          <w:trHeight w:val="28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5F95" w:rsidRPr="005C100B" w:rsidRDefault="00655F95" w:rsidP="005E67E0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5F95" w:rsidRDefault="00884363" w:rsidP="00655F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Treść zajęć warsztatowych</w:t>
            </w:r>
            <w:r w:rsidR="00470CDE">
              <w:rPr>
                <w:sz w:val="20"/>
                <w:szCs w:val="20"/>
              </w:rPr>
              <w:t xml:space="preserve"> (dźwięk, obraz, światło)</w:t>
            </w:r>
            <w:r w:rsidR="00400E82">
              <w:rPr>
                <w:sz w:val="20"/>
                <w:szCs w:val="20"/>
              </w:rPr>
              <w:t>*</w:t>
            </w:r>
            <w:r>
              <w:rPr>
                <w:sz w:val="20"/>
                <w:szCs w:val="20"/>
              </w:rPr>
              <w:t>:</w:t>
            </w:r>
          </w:p>
          <w:p w:rsidR="00903A4A" w:rsidRDefault="00400E82" w:rsidP="00655F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903A4A">
              <w:rPr>
                <w:sz w:val="20"/>
                <w:szCs w:val="20"/>
              </w:rPr>
              <w:t>technologie i narzędzia realizacji systemów multimedialnych,</w:t>
            </w:r>
          </w:p>
          <w:p w:rsidR="00470CDE" w:rsidRDefault="00DA7D28" w:rsidP="00655F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praca z systemami audio – systemy nagłośnieniowe (pasywne </w:t>
            </w:r>
            <w:r w:rsidR="00400E82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i aktywne), </w:t>
            </w:r>
            <w:r w:rsidR="005D50E3">
              <w:rPr>
                <w:sz w:val="20"/>
                <w:szCs w:val="20"/>
              </w:rPr>
              <w:t xml:space="preserve">sygnały, parametry pracy, </w:t>
            </w:r>
            <w:r w:rsidR="00EA3530">
              <w:rPr>
                <w:sz w:val="20"/>
                <w:szCs w:val="20"/>
              </w:rPr>
              <w:t>praca z mikserem,</w:t>
            </w:r>
          </w:p>
          <w:p w:rsidR="00470CDE" w:rsidRDefault="00470CDE" w:rsidP="00655F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DA7D28">
              <w:rPr>
                <w:sz w:val="20"/>
                <w:szCs w:val="20"/>
              </w:rPr>
              <w:t>stacjonarne i mobil</w:t>
            </w:r>
            <w:r w:rsidR="005D50E3">
              <w:rPr>
                <w:sz w:val="20"/>
                <w:szCs w:val="20"/>
              </w:rPr>
              <w:t>ne systemy archiwizacji danych,</w:t>
            </w:r>
            <w:r w:rsidR="00EA3530">
              <w:rPr>
                <w:sz w:val="20"/>
                <w:szCs w:val="20"/>
              </w:rPr>
              <w:t xml:space="preserve"> </w:t>
            </w:r>
          </w:p>
          <w:p w:rsidR="00B054FF" w:rsidRDefault="00470CDE" w:rsidP="00655F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B054FF">
              <w:rPr>
                <w:sz w:val="20"/>
                <w:szCs w:val="20"/>
              </w:rPr>
              <w:t xml:space="preserve"> praca z oprogramowaniem studyjnym,</w:t>
            </w:r>
            <w:r>
              <w:rPr>
                <w:sz w:val="20"/>
                <w:szCs w:val="20"/>
              </w:rPr>
              <w:t xml:space="preserve"> </w:t>
            </w:r>
          </w:p>
          <w:p w:rsidR="00EA3530" w:rsidRDefault="00B054FF" w:rsidP="00655F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- </w:t>
            </w:r>
            <w:r w:rsidR="00DC69FE">
              <w:rPr>
                <w:sz w:val="20"/>
                <w:szCs w:val="20"/>
              </w:rPr>
              <w:t>interfejsy audio,</w:t>
            </w:r>
            <w:r w:rsidR="00470CDE">
              <w:rPr>
                <w:sz w:val="20"/>
                <w:szCs w:val="20"/>
              </w:rPr>
              <w:t xml:space="preserve"> obróbka i przetwarza</w:t>
            </w:r>
            <w:r w:rsidR="00EA3530">
              <w:rPr>
                <w:sz w:val="20"/>
                <w:szCs w:val="20"/>
              </w:rPr>
              <w:t>nie dźwięku,</w:t>
            </w:r>
          </w:p>
          <w:p w:rsidR="00400E82" w:rsidRDefault="00DA7D28" w:rsidP="00655F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9D6F27">
              <w:rPr>
                <w:sz w:val="20"/>
                <w:szCs w:val="20"/>
              </w:rPr>
              <w:t>obrazy statyczne i dynamiczne,</w:t>
            </w:r>
            <w:r w:rsidR="00470CDE">
              <w:rPr>
                <w:sz w:val="20"/>
                <w:szCs w:val="20"/>
              </w:rPr>
              <w:t xml:space="preserve"> grafika 2D w plikach video,</w:t>
            </w:r>
          </w:p>
          <w:p w:rsidR="00400E82" w:rsidRDefault="00884363" w:rsidP="00903A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obróbka i przetwarzanie </w:t>
            </w:r>
            <w:r w:rsidR="00470CDE">
              <w:rPr>
                <w:sz w:val="20"/>
                <w:szCs w:val="20"/>
              </w:rPr>
              <w:t>obrazu,</w:t>
            </w:r>
            <w:r w:rsidR="005D50E3">
              <w:rPr>
                <w:sz w:val="20"/>
                <w:szCs w:val="20"/>
              </w:rPr>
              <w:t xml:space="preserve"> formaty, kompresja,</w:t>
            </w:r>
          </w:p>
          <w:p w:rsidR="00470CDE" w:rsidRDefault="00470CDE" w:rsidP="00903A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systemy oświetleniowe</w:t>
            </w:r>
            <w:r w:rsidR="005D50E3">
              <w:rPr>
                <w:sz w:val="20"/>
                <w:szCs w:val="20"/>
              </w:rPr>
              <w:t xml:space="preserve">, </w:t>
            </w:r>
            <w:r w:rsidR="002A075A">
              <w:rPr>
                <w:sz w:val="20"/>
                <w:szCs w:val="20"/>
              </w:rPr>
              <w:t xml:space="preserve">obsługa, sterowanie DMX, </w:t>
            </w:r>
            <w:r w:rsidR="005D50E3">
              <w:rPr>
                <w:sz w:val="20"/>
                <w:szCs w:val="20"/>
              </w:rPr>
              <w:t xml:space="preserve">programowanie </w:t>
            </w:r>
            <w:r w:rsidR="002A075A">
              <w:rPr>
                <w:sz w:val="20"/>
                <w:szCs w:val="20"/>
              </w:rPr>
              <w:t>sterowników.</w:t>
            </w:r>
          </w:p>
          <w:p w:rsidR="00400E82" w:rsidRPr="00F03C2B" w:rsidRDefault="00400E82" w:rsidP="00400E8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 w:rsidRPr="00400E82">
              <w:rPr>
                <w:i/>
                <w:sz w:val="20"/>
                <w:szCs w:val="20"/>
              </w:rPr>
              <w:t>z</w:t>
            </w:r>
            <w:r>
              <w:rPr>
                <w:i/>
                <w:sz w:val="20"/>
                <w:szCs w:val="20"/>
              </w:rPr>
              <w:t>ajęcia mają</w:t>
            </w:r>
            <w:r w:rsidRPr="00400E82">
              <w:rPr>
                <w:i/>
                <w:sz w:val="20"/>
                <w:szCs w:val="20"/>
              </w:rPr>
              <w:t xml:space="preserve"> charakter praktyczny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 xml:space="preserve">w oparciu </w:t>
            </w:r>
            <w:r w:rsidR="009D6F27">
              <w:rPr>
                <w:i/>
                <w:sz w:val="20"/>
                <w:szCs w:val="20"/>
              </w:rPr>
              <w:t xml:space="preserve">m.in. o rozwiązania firm </w:t>
            </w:r>
            <w:proofErr w:type="spellStart"/>
            <w:r>
              <w:rPr>
                <w:i/>
                <w:sz w:val="20"/>
                <w:szCs w:val="20"/>
              </w:rPr>
              <w:t>Behringer</w:t>
            </w:r>
            <w:proofErr w:type="spellEnd"/>
            <w:r>
              <w:rPr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i/>
                <w:sz w:val="20"/>
                <w:szCs w:val="20"/>
              </w:rPr>
              <w:t>Shure</w:t>
            </w:r>
            <w:proofErr w:type="spellEnd"/>
            <w:r>
              <w:rPr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i/>
                <w:sz w:val="20"/>
                <w:szCs w:val="20"/>
              </w:rPr>
              <w:t>Tascam</w:t>
            </w:r>
            <w:proofErr w:type="spellEnd"/>
            <w:r>
              <w:rPr>
                <w:i/>
                <w:sz w:val="20"/>
                <w:szCs w:val="20"/>
              </w:rPr>
              <w:t xml:space="preserve">, </w:t>
            </w:r>
            <w:proofErr w:type="spellStart"/>
            <w:r w:rsidR="005D50E3">
              <w:rPr>
                <w:i/>
                <w:sz w:val="20"/>
                <w:szCs w:val="20"/>
              </w:rPr>
              <w:t>Audacity</w:t>
            </w:r>
            <w:proofErr w:type="spellEnd"/>
            <w:r w:rsidR="005D50E3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5D50E3">
              <w:rPr>
                <w:i/>
                <w:sz w:val="20"/>
                <w:szCs w:val="20"/>
              </w:rPr>
              <w:t>Developers</w:t>
            </w:r>
            <w:proofErr w:type="spellEnd"/>
            <w:r w:rsidR="005D50E3">
              <w:rPr>
                <w:i/>
                <w:sz w:val="20"/>
                <w:szCs w:val="20"/>
              </w:rPr>
              <w:t xml:space="preserve">, </w:t>
            </w:r>
            <w:proofErr w:type="spellStart"/>
            <w:r w:rsidR="005D50E3">
              <w:rPr>
                <w:i/>
                <w:sz w:val="20"/>
                <w:szCs w:val="20"/>
              </w:rPr>
              <w:t>Image-Line</w:t>
            </w:r>
            <w:proofErr w:type="spellEnd"/>
            <w:r w:rsidR="005D50E3">
              <w:rPr>
                <w:i/>
                <w:sz w:val="20"/>
                <w:szCs w:val="20"/>
              </w:rPr>
              <w:t>, Light4Me</w:t>
            </w:r>
          </w:p>
        </w:tc>
      </w:tr>
      <w:tr w:rsidR="00411DC5" w:rsidRPr="00655F95" w:rsidTr="00655F95">
        <w:trPr>
          <w:trHeight w:val="27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ind w:hanging="1884"/>
              <w:jc w:val="right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lastRenderedPageBreak/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72C19" w:rsidRPr="00884363" w:rsidRDefault="00884363" w:rsidP="00655F95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Zajęcia warsztatowe z wykorzystaniem sprzętu multimedialnego.</w:t>
            </w:r>
          </w:p>
        </w:tc>
      </w:tr>
      <w:tr w:rsidR="00411DC5" w:rsidRPr="00655F95" w:rsidTr="00655F95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:rsidR="008C665D" w:rsidRDefault="0010370D" w:rsidP="00F03C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 xml:space="preserve">Warunkiem zaliczenia przedmiotu jest osiągnięcie przez studenta wymaganych efektów </w:t>
            </w:r>
            <w:r w:rsidR="00F73055" w:rsidRPr="00655F95">
              <w:rPr>
                <w:sz w:val="20"/>
                <w:szCs w:val="20"/>
              </w:rPr>
              <w:t>uczenia się</w:t>
            </w:r>
            <w:r w:rsidR="008C665D">
              <w:rPr>
                <w:sz w:val="20"/>
                <w:szCs w:val="20"/>
              </w:rPr>
              <w:t>. Uzyskanie pozytywnej</w:t>
            </w:r>
            <w:r w:rsidR="008C665D" w:rsidRPr="00542331">
              <w:rPr>
                <w:sz w:val="20"/>
                <w:szCs w:val="20"/>
              </w:rPr>
              <w:t xml:space="preserve"> ocen jest </w:t>
            </w:r>
            <w:r w:rsidR="008C665D">
              <w:rPr>
                <w:sz w:val="20"/>
                <w:szCs w:val="20"/>
              </w:rPr>
              <w:t xml:space="preserve">równoznaczne ze </w:t>
            </w:r>
            <w:r w:rsidR="008C665D" w:rsidRPr="00542331">
              <w:rPr>
                <w:sz w:val="20"/>
                <w:szCs w:val="20"/>
              </w:rPr>
              <w:t>zdobyciem przez studenta liczby punktów ECTS przyporządkowanej temu przedmiotowi</w:t>
            </w:r>
            <w:r w:rsidR="008C665D">
              <w:rPr>
                <w:sz w:val="20"/>
                <w:szCs w:val="20"/>
              </w:rPr>
              <w:t xml:space="preserve">. </w:t>
            </w:r>
            <w:r w:rsidR="008C665D" w:rsidRPr="00542331">
              <w:rPr>
                <w:sz w:val="20"/>
                <w:szCs w:val="20"/>
              </w:rPr>
              <w:t>Sposób obliczania oceny przedstawia się następująco</w:t>
            </w:r>
            <w:r w:rsidR="008C665D">
              <w:rPr>
                <w:sz w:val="20"/>
                <w:szCs w:val="20"/>
              </w:rPr>
              <w:t>:</w:t>
            </w:r>
          </w:p>
          <w:p w:rsidR="00E665C4" w:rsidRDefault="00E665C4" w:rsidP="00E665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ocena pracy zaliczeniowej (projektu) – 50% oceny końcowej</w:t>
            </w:r>
          </w:p>
          <w:p w:rsidR="00E665C4" w:rsidRDefault="00E665C4" w:rsidP="00E665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E14239">
              <w:rPr>
                <w:sz w:val="20"/>
                <w:szCs w:val="20"/>
              </w:rPr>
              <w:t>ocena ze sprawdzi</w:t>
            </w:r>
            <w:r>
              <w:rPr>
                <w:sz w:val="20"/>
                <w:szCs w:val="20"/>
              </w:rPr>
              <w:t xml:space="preserve">anu pisemnego (kolokwium) </w:t>
            </w:r>
            <w:r>
              <w:rPr>
                <w:sz w:val="20"/>
                <w:szCs w:val="20"/>
              </w:rPr>
              <w:softHyphen/>
              <w:t>– 50% oceny końcowej</w:t>
            </w:r>
          </w:p>
          <w:p w:rsidR="00E665C4" w:rsidRDefault="00E665C4" w:rsidP="00E665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</w:t>
            </w:r>
            <w:r w:rsidRPr="00E14239">
              <w:rPr>
                <w:sz w:val="20"/>
                <w:szCs w:val="20"/>
              </w:rPr>
              <w:t xml:space="preserve">ena obliczana według skali punktowej: </w:t>
            </w:r>
          </w:p>
          <w:p w:rsidR="00E665C4" w:rsidRDefault="00E665C4" w:rsidP="00E665C4">
            <w:pPr>
              <w:jc w:val="both"/>
              <w:rPr>
                <w:sz w:val="20"/>
                <w:szCs w:val="20"/>
              </w:rPr>
            </w:pPr>
            <w:r w:rsidRPr="00E14239">
              <w:rPr>
                <w:sz w:val="20"/>
                <w:szCs w:val="20"/>
              </w:rPr>
              <w:t>od 60% - 3 (</w:t>
            </w:r>
            <w:proofErr w:type="spellStart"/>
            <w:r w:rsidRPr="00E14239">
              <w:rPr>
                <w:sz w:val="20"/>
                <w:szCs w:val="20"/>
              </w:rPr>
              <w:t>dst</w:t>
            </w:r>
            <w:proofErr w:type="spellEnd"/>
            <w:r w:rsidRPr="00E14239">
              <w:rPr>
                <w:sz w:val="20"/>
                <w:szCs w:val="20"/>
              </w:rPr>
              <w:t xml:space="preserve">), </w:t>
            </w:r>
          </w:p>
          <w:p w:rsidR="00E665C4" w:rsidRDefault="00E665C4" w:rsidP="00E665C4">
            <w:pPr>
              <w:jc w:val="both"/>
              <w:rPr>
                <w:sz w:val="20"/>
                <w:szCs w:val="20"/>
              </w:rPr>
            </w:pPr>
            <w:r w:rsidRPr="00E14239">
              <w:rPr>
                <w:sz w:val="20"/>
                <w:szCs w:val="20"/>
              </w:rPr>
              <w:t xml:space="preserve">od 75% - </w:t>
            </w:r>
            <w:r>
              <w:rPr>
                <w:sz w:val="20"/>
                <w:szCs w:val="20"/>
              </w:rPr>
              <w:t>4 (</w:t>
            </w:r>
            <w:proofErr w:type="spellStart"/>
            <w:r>
              <w:rPr>
                <w:sz w:val="20"/>
                <w:szCs w:val="20"/>
              </w:rPr>
              <w:t>db</w:t>
            </w:r>
            <w:proofErr w:type="spellEnd"/>
            <w:r>
              <w:rPr>
                <w:sz w:val="20"/>
                <w:szCs w:val="20"/>
              </w:rPr>
              <w:t>),</w:t>
            </w:r>
          </w:p>
          <w:p w:rsidR="00F03C2B" w:rsidRPr="00655F95" w:rsidRDefault="00E665C4" w:rsidP="00E665C4">
            <w:pPr>
              <w:jc w:val="both"/>
              <w:rPr>
                <w:sz w:val="20"/>
                <w:szCs w:val="20"/>
              </w:rPr>
            </w:pPr>
            <w:r w:rsidRPr="00E14239">
              <w:rPr>
                <w:sz w:val="20"/>
                <w:szCs w:val="20"/>
              </w:rPr>
              <w:t>od 90% - 5 (</w:t>
            </w:r>
            <w:proofErr w:type="spellStart"/>
            <w:r w:rsidRPr="00E14239">
              <w:rPr>
                <w:sz w:val="20"/>
                <w:szCs w:val="20"/>
              </w:rPr>
              <w:t>bdb</w:t>
            </w:r>
            <w:proofErr w:type="spellEnd"/>
            <w:r w:rsidRPr="00E14239">
              <w:rPr>
                <w:sz w:val="20"/>
                <w:szCs w:val="20"/>
              </w:rPr>
              <w:t>).</w:t>
            </w:r>
          </w:p>
        </w:tc>
      </w:tr>
    </w:tbl>
    <w:p w:rsidR="00411DC5" w:rsidRPr="00655F95" w:rsidRDefault="00411DC5" w:rsidP="00655F95">
      <w:pPr>
        <w:rPr>
          <w:rFonts w:eastAsia="Calibri"/>
          <w:sz w:val="20"/>
          <w:szCs w:val="20"/>
        </w:rPr>
      </w:pPr>
    </w:p>
    <w:tbl>
      <w:tblPr>
        <w:tblW w:w="49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49"/>
        <w:gridCol w:w="3872"/>
        <w:gridCol w:w="1243"/>
        <w:gridCol w:w="2218"/>
        <w:gridCol w:w="1152"/>
        <w:gridCol w:w="1239"/>
      </w:tblGrid>
      <w:tr w:rsidR="00411DC5" w:rsidRPr="00655F95" w:rsidTr="00E665C4">
        <w:trPr>
          <w:jc w:val="center"/>
        </w:trPr>
        <w:tc>
          <w:tcPr>
            <w:tcW w:w="3868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655F95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132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53534F" w:rsidRPr="00655F95" w:rsidTr="00E665C4">
        <w:trPr>
          <w:jc w:val="center"/>
        </w:trPr>
        <w:tc>
          <w:tcPr>
            <w:tcW w:w="40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83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58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45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587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655F95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53534F" w:rsidRPr="00655F95" w:rsidTr="00E665C4">
        <w:trPr>
          <w:jc w:val="center"/>
        </w:trPr>
        <w:tc>
          <w:tcPr>
            <w:tcW w:w="401" w:type="pct"/>
            <w:vAlign w:val="center"/>
          </w:tcPr>
          <w:p w:rsidR="00F03C2B" w:rsidRPr="00655F95" w:rsidRDefault="00F03C2B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</w:rPr>
              <w:t>W1</w:t>
            </w:r>
          </w:p>
        </w:tc>
        <w:tc>
          <w:tcPr>
            <w:tcW w:w="1831" w:type="pct"/>
            <w:tcMar>
              <w:left w:w="28" w:type="dxa"/>
              <w:right w:w="28" w:type="dxa"/>
            </w:tcMar>
          </w:tcPr>
          <w:p w:rsidR="00F03C2B" w:rsidRPr="00655F95" w:rsidRDefault="00471F39" w:rsidP="00E665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Ma wiedzę dotyczącą współczesnych technik </w:t>
            </w:r>
            <w:r>
              <w:rPr>
                <w:color w:val="000000"/>
                <w:sz w:val="20"/>
                <w:szCs w:val="20"/>
              </w:rPr>
              <w:br/>
              <w:t>i technologii związanych z systemami multimedialnymi</w:t>
            </w:r>
            <w:r w:rsidR="00F22219">
              <w:rPr>
                <w:color w:val="000000"/>
                <w:sz w:val="20"/>
                <w:szCs w:val="20"/>
              </w:rPr>
              <w:t>; zna i rozumie terminologię dotyczącą multimediów</w:t>
            </w:r>
            <w:r w:rsidR="00E665C4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588" w:type="pct"/>
            <w:vAlign w:val="center"/>
          </w:tcPr>
          <w:p w:rsidR="00E665C4" w:rsidRPr="00F22219" w:rsidRDefault="00E665C4" w:rsidP="00F03C2B">
            <w:pPr>
              <w:jc w:val="center"/>
              <w:rPr>
                <w:color w:val="000000"/>
                <w:sz w:val="20"/>
                <w:szCs w:val="16"/>
              </w:rPr>
            </w:pPr>
            <w:r w:rsidRPr="00F22219">
              <w:rPr>
                <w:color w:val="000000"/>
                <w:sz w:val="20"/>
                <w:szCs w:val="16"/>
              </w:rPr>
              <w:t>K_WG01</w:t>
            </w:r>
          </w:p>
          <w:p w:rsidR="00F03C2B" w:rsidRPr="00F22219" w:rsidRDefault="00471F39" w:rsidP="00F03C2B">
            <w:pPr>
              <w:jc w:val="center"/>
              <w:rPr>
                <w:color w:val="000000"/>
                <w:sz w:val="20"/>
                <w:szCs w:val="20"/>
              </w:rPr>
            </w:pPr>
            <w:r w:rsidRPr="00F22219">
              <w:rPr>
                <w:color w:val="000000"/>
                <w:sz w:val="20"/>
                <w:szCs w:val="16"/>
              </w:rPr>
              <w:t>K_WG02</w:t>
            </w:r>
          </w:p>
        </w:tc>
        <w:tc>
          <w:tcPr>
            <w:tcW w:w="1049" w:type="pct"/>
            <w:vAlign w:val="center"/>
          </w:tcPr>
          <w:p w:rsidR="00F03C2B" w:rsidRPr="00F204CE" w:rsidRDefault="00F03C2B" w:rsidP="000B0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45" w:type="pct"/>
            <w:shd w:val="clear" w:color="auto" w:fill="auto"/>
          </w:tcPr>
          <w:p w:rsidR="00F03C2B" w:rsidRPr="00F204CE" w:rsidRDefault="000B03E6" w:rsidP="00F03C2B">
            <w:pPr>
              <w:jc w:val="center"/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>aliczenie na ocen</w:t>
            </w:r>
            <w:r w:rsidRPr="00F204CE">
              <w:rPr>
                <w:sz w:val="20"/>
                <w:szCs w:val="20"/>
              </w:rPr>
              <w:t>ę</w:t>
            </w:r>
          </w:p>
        </w:tc>
        <w:tc>
          <w:tcPr>
            <w:tcW w:w="5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3C2B" w:rsidRPr="00655F95" w:rsidRDefault="002209ED" w:rsidP="00DA7D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Kolokwium</w:t>
            </w:r>
          </w:p>
        </w:tc>
      </w:tr>
      <w:tr w:rsidR="002209ED" w:rsidRPr="00655F95" w:rsidTr="00E665C4">
        <w:trPr>
          <w:jc w:val="center"/>
        </w:trPr>
        <w:tc>
          <w:tcPr>
            <w:tcW w:w="401" w:type="pct"/>
            <w:vAlign w:val="center"/>
          </w:tcPr>
          <w:p w:rsidR="002209ED" w:rsidRPr="00655F95" w:rsidRDefault="002209ED" w:rsidP="002209E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U2</w:t>
            </w:r>
          </w:p>
        </w:tc>
        <w:tc>
          <w:tcPr>
            <w:tcW w:w="1831" w:type="pct"/>
            <w:tcMar>
              <w:left w:w="28" w:type="dxa"/>
              <w:right w:w="28" w:type="dxa"/>
            </w:tcMar>
          </w:tcPr>
          <w:p w:rsidR="00F22219" w:rsidRDefault="002209ED" w:rsidP="00E665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Potrafi posługiwać się urządzeniami multimedialnymi oraz wykorzystywać je </w:t>
            </w:r>
          </w:p>
          <w:p w:rsidR="002209ED" w:rsidRPr="00655F95" w:rsidRDefault="002209ED" w:rsidP="00E665C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do tworzenia przekazu.</w:t>
            </w:r>
          </w:p>
        </w:tc>
        <w:tc>
          <w:tcPr>
            <w:tcW w:w="588" w:type="pct"/>
            <w:vAlign w:val="center"/>
          </w:tcPr>
          <w:p w:rsidR="002209ED" w:rsidRPr="00F22219" w:rsidRDefault="002209ED" w:rsidP="002209ED">
            <w:pPr>
              <w:jc w:val="center"/>
              <w:rPr>
                <w:bCs/>
                <w:sz w:val="20"/>
                <w:szCs w:val="16"/>
              </w:rPr>
            </w:pPr>
            <w:r w:rsidRPr="00F22219">
              <w:rPr>
                <w:bCs/>
                <w:sz w:val="20"/>
                <w:szCs w:val="16"/>
              </w:rPr>
              <w:t>K_UW03</w:t>
            </w:r>
          </w:p>
          <w:p w:rsidR="002209ED" w:rsidRPr="00F22219" w:rsidRDefault="002209ED" w:rsidP="002209ED">
            <w:pPr>
              <w:jc w:val="center"/>
              <w:rPr>
                <w:color w:val="000000"/>
                <w:sz w:val="20"/>
                <w:szCs w:val="20"/>
              </w:rPr>
            </w:pPr>
            <w:r w:rsidRPr="00F22219">
              <w:rPr>
                <w:bCs/>
                <w:sz w:val="20"/>
                <w:szCs w:val="16"/>
              </w:rPr>
              <w:t>K_UK07</w:t>
            </w:r>
          </w:p>
        </w:tc>
        <w:tc>
          <w:tcPr>
            <w:tcW w:w="1049" w:type="pct"/>
            <w:vAlign w:val="center"/>
          </w:tcPr>
          <w:p w:rsidR="002209ED" w:rsidRPr="00F204CE" w:rsidRDefault="002209ED" w:rsidP="002209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45" w:type="pct"/>
            <w:shd w:val="clear" w:color="auto" w:fill="auto"/>
          </w:tcPr>
          <w:p w:rsidR="002209ED" w:rsidRPr="00F204CE" w:rsidRDefault="002209ED" w:rsidP="002209ED">
            <w:pPr>
              <w:jc w:val="center"/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>aliczenie na ocen</w:t>
            </w:r>
            <w:r w:rsidRPr="00F204CE">
              <w:rPr>
                <w:sz w:val="20"/>
                <w:szCs w:val="20"/>
              </w:rPr>
              <w:t>ę</w:t>
            </w:r>
          </w:p>
        </w:tc>
        <w:tc>
          <w:tcPr>
            <w:tcW w:w="5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65C4" w:rsidRDefault="00E665C4" w:rsidP="002209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</w:t>
            </w:r>
          </w:p>
          <w:p w:rsidR="002209ED" w:rsidRPr="00E665C4" w:rsidRDefault="00E665C4" w:rsidP="00E665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</w:t>
            </w:r>
            <w:r w:rsidR="002209ED">
              <w:rPr>
                <w:sz w:val="20"/>
                <w:szCs w:val="20"/>
              </w:rPr>
              <w:t>Kolokwium</w:t>
            </w:r>
          </w:p>
        </w:tc>
      </w:tr>
      <w:tr w:rsidR="002209ED" w:rsidRPr="00655F95" w:rsidTr="00E665C4">
        <w:trPr>
          <w:jc w:val="center"/>
        </w:trPr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9ED" w:rsidRPr="00655F95" w:rsidRDefault="002209ED" w:rsidP="002209E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</w:rPr>
              <w:t>K1</w:t>
            </w: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2209ED" w:rsidRPr="00655F95" w:rsidRDefault="00F22219" w:rsidP="00F222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Chce rozwijać swoją wiedzę i umiejętności dotyczące </w:t>
            </w:r>
            <w:r w:rsidR="00E665C4">
              <w:rPr>
                <w:color w:val="000000"/>
                <w:sz w:val="20"/>
                <w:szCs w:val="20"/>
              </w:rPr>
              <w:t>systemów multimedialnych;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E665C4">
              <w:rPr>
                <w:color w:val="000000"/>
                <w:sz w:val="20"/>
                <w:szCs w:val="20"/>
              </w:rPr>
              <w:t>j</w:t>
            </w:r>
            <w:r w:rsidR="002209ED">
              <w:rPr>
                <w:color w:val="000000"/>
                <w:sz w:val="20"/>
                <w:szCs w:val="20"/>
              </w:rPr>
              <w:t xml:space="preserve">est </w:t>
            </w:r>
            <w:r>
              <w:rPr>
                <w:color w:val="000000"/>
                <w:sz w:val="20"/>
                <w:szCs w:val="20"/>
              </w:rPr>
              <w:t xml:space="preserve">gotowy </w:t>
            </w:r>
            <w:r w:rsidR="002209ED">
              <w:rPr>
                <w:color w:val="000000"/>
                <w:sz w:val="20"/>
                <w:szCs w:val="20"/>
              </w:rPr>
              <w:t>do współpracy ze specjalistami</w:t>
            </w:r>
            <w:r>
              <w:rPr>
                <w:color w:val="000000"/>
                <w:sz w:val="20"/>
                <w:szCs w:val="20"/>
              </w:rPr>
              <w:t xml:space="preserve"> w tym zakresie.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F22219" w:rsidRPr="00F22219" w:rsidRDefault="00F22219" w:rsidP="002209ED">
            <w:pPr>
              <w:jc w:val="center"/>
              <w:rPr>
                <w:bCs/>
                <w:sz w:val="20"/>
                <w:szCs w:val="16"/>
              </w:rPr>
            </w:pPr>
            <w:r w:rsidRPr="00F22219">
              <w:rPr>
                <w:bCs/>
                <w:sz w:val="20"/>
                <w:szCs w:val="16"/>
              </w:rPr>
              <w:t>K_KK01</w:t>
            </w:r>
          </w:p>
          <w:p w:rsidR="002209ED" w:rsidRPr="00F22219" w:rsidRDefault="002209ED" w:rsidP="002209ED">
            <w:pPr>
              <w:jc w:val="center"/>
              <w:rPr>
                <w:color w:val="000000"/>
                <w:sz w:val="20"/>
                <w:szCs w:val="20"/>
              </w:rPr>
            </w:pPr>
            <w:r w:rsidRPr="00F22219">
              <w:rPr>
                <w:bCs/>
                <w:sz w:val="20"/>
                <w:szCs w:val="16"/>
              </w:rPr>
              <w:t>K_KK02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2209ED" w:rsidRPr="00F204CE" w:rsidRDefault="002209ED" w:rsidP="002209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45" w:type="pct"/>
            <w:shd w:val="clear" w:color="auto" w:fill="auto"/>
          </w:tcPr>
          <w:p w:rsidR="002209ED" w:rsidRPr="00F204CE" w:rsidRDefault="002209ED" w:rsidP="002209ED">
            <w:pPr>
              <w:jc w:val="center"/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>aliczenie na ocen</w:t>
            </w:r>
            <w:r w:rsidRPr="00F204CE">
              <w:rPr>
                <w:sz w:val="20"/>
                <w:szCs w:val="20"/>
              </w:rPr>
              <w:t>ę</w:t>
            </w:r>
          </w:p>
        </w:tc>
        <w:tc>
          <w:tcPr>
            <w:tcW w:w="5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09ED" w:rsidRPr="00655F95" w:rsidRDefault="00DA7D28" w:rsidP="002209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</w:t>
            </w:r>
          </w:p>
        </w:tc>
      </w:tr>
    </w:tbl>
    <w:p w:rsidR="00411DC5" w:rsidRPr="00655F95" w:rsidRDefault="00411DC5" w:rsidP="00655F95">
      <w:pPr>
        <w:jc w:val="center"/>
        <w:rPr>
          <w:rFonts w:eastAsia="Calibri"/>
          <w:sz w:val="20"/>
          <w:szCs w:val="20"/>
        </w:rPr>
      </w:pPr>
    </w:p>
    <w:tbl>
      <w:tblPr>
        <w:tblW w:w="491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492"/>
      </w:tblGrid>
      <w:tr w:rsidR="00411DC5" w:rsidRPr="00655F95" w:rsidTr="0053534F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Literatura i pomoce naukowe</w:t>
            </w:r>
          </w:p>
        </w:tc>
      </w:tr>
      <w:tr w:rsidR="00411DC5" w:rsidRPr="00655F95" w:rsidTr="0053534F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60B" w:rsidRPr="00655F95" w:rsidRDefault="0053534F" w:rsidP="00655F95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podstawowa</w:t>
            </w:r>
          </w:p>
          <w:p w:rsidR="009C3D6D" w:rsidRPr="009C3D6D" w:rsidRDefault="009C3D6D" w:rsidP="009C3D6D">
            <w:pPr>
              <w:rPr>
                <w:sz w:val="20"/>
                <w:szCs w:val="20"/>
              </w:rPr>
            </w:pPr>
            <w:r w:rsidRPr="009C3D6D">
              <w:rPr>
                <w:sz w:val="20"/>
                <w:szCs w:val="20"/>
              </w:rPr>
              <w:t xml:space="preserve">Senior M.: </w:t>
            </w:r>
            <w:r w:rsidRPr="009C3D6D">
              <w:rPr>
                <w:i/>
                <w:sz w:val="20"/>
                <w:szCs w:val="20"/>
              </w:rPr>
              <w:t>Sekrety profesjonalnego brzmienia w małym studiu</w:t>
            </w:r>
            <w:r w:rsidRPr="009C3D6D">
              <w:rPr>
                <w:sz w:val="20"/>
                <w:szCs w:val="20"/>
              </w:rPr>
              <w:t>. Wydawnictwo Helion, 2014</w:t>
            </w:r>
          </w:p>
          <w:p w:rsidR="00D278ED" w:rsidRPr="009C3D6D" w:rsidRDefault="009C3D6D" w:rsidP="009C3D6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Sztekmiler</w:t>
            </w:r>
            <w:proofErr w:type="spellEnd"/>
            <w:r>
              <w:rPr>
                <w:sz w:val="20"/>
                <w:szCs w:val="20"/>
              </w:rPr>
              <w:t xml:space="preserve"> K.</w:t>
            </w:r>
            <w:r w:rsidRPr="009C3D6D">
              <w:rPr>
                <w:sz w:val="20"/>
                <w:szCs w:val="20"/>
              </w:rPr>
              <w:t xml:space="preserve">: </w:t>
            </w:r>
            <w:r w:rsidRPr="009C3D6D">
              <w:rPr>
                <w:i/>
                <w:sz w:val="20"/>
                <w:szCs w:val="20"/>
              </w:rPr>
              <w:t>Podstawy nagłośnienia i realizacji nagrań. Podręcznik dla akustyków</w:t>
            </w:r>
            <w:r w:rsidRPr="009C3D6D">
              <w:rPr>
                <w:sz w:val="20"/>
                <w:szCs w:val="20"/>
              </w:rPr>
              <w:t>. Wydawnictwa Komunikacji i Łączności WKŁ, 2011</w:t>
            </w:r>
          </w:p>
          <w:p w:rsidR="00D278ED" w:rsidRPr="009C3D6D" w:rsidRDefault="009C3D6D" w:rsidP="009C3D6D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Przedpełska-Bieniek M.</w:t>
            </w:r>
            <w:r w:rsidR="00D278ED" w:rsidRPr="009C3D6D">
              <w:rPr>
                <w:sz w:val="20"/>
                <w:szCs w:val="20"/>
              </w:rPr>
              <w:t xml:space="preserve">: </w:t>
            </w:r>
            <w:r w:rsidR="00D278ED" w:rsidRPr="009C3D6D">
              <w:rPr>
                <w:i/>
                <w:sz w:val="20"/>
                <w:szCs w:val="20"/>
              </w:rPr>
              <w:t>Sztuka dźwięku. Technika i realizacja</w:t>
            </w:r>
            <w:r w:rsidR="00D278ED" w:rsidRPr="009C3D6D">
              <w:rPr>
                <w:sz w:val="20"/>
                <w:szCs w:val="20"/>
              </w:rPr>
              <w:t>. Wydawnictwo Wojciech Marzec, 2017</w:t>
            </w:r>
          </w:p>
          <w:p w:rsidR="00D278ED" w:rsidRPr="00D278ED" w:rsidRDefault="00903A4A" w:rsidP="00655F95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rFonts w:eastAsia="Calibri"/>
                <w:sz w:val="20"/>
                <w:szCs w:val="20"/>
              </w:rPr>
            </w:pPr>
            <w:r w:rsidRPr="00D278ED">
              <w:rPr>
                <w:rFonts w:eastAsia="Calibri"/>
                <w:sz w:val="20"/>
                <w:szCs w:val="20"/>
              </w:rPr>
              <w:t xml:space="preserve">Świerk G., </w:t>
            </w:r>
            <w:proofErr w:type="spellStart"/>
            <w:r w:rsidRPr="00D278ED">
              <w:rPr>
                <w:rFonts w:eastAsia="Calibri"/>
                <w:sz w:val="20"/>
                <w:szCs w:val="20"/>
              </w:rPr>
              <w:t>Madurski</w:t>
            </w:r>
            <w:proofErr w:type="spellEnd"/>
            <w:r w:rsidRPr="00D278ED">
              <w:rPr>
                <w:rFonts w:eastAsia="Calibri"/>
                <w:sz w:val="20"/>
                <w:szCs w:val="20"/>
              </w:rPr>
              <w:t xml:space="preserve"> Ł.: </w:t>
            </w:r>
            <w:r w:rsidRPr="00D278ED">
              <w:rPr>
                <w:rFonts w:eastAsia="Calibri"/>
                <w:i/>
                <w:iCs/>
                <w:sz w:val="20"/>
                <w:szCs w:val="20"/>
              </w:rPr>
              <w:t xml:space="preserve">Multimedia. Obróbka dźwięku i filmów, </w:t>
            </w:r>
            <w:r w:rsidRPr="00D278ED">
              <w:rPr>
                <w:rFonts w:eastAsia="Calibri"/>
                <w:sz w:val="20"/>
                <w:szCs w:val="20"/>
              </w:rPr>
              <w:t>Helion, Gliwice 2004.</w:t>
            </w:r>
          </w:p>
          <w:p w:rsidR="00D278ED" w:rsidRPr="00D278ED" w:rsidRDefault="00D278ED" w:rsidP="00655F95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rFonts w:eastAsia="Calibri"/>
                <w:sz w:val="20"/>
                <w:szCs w:val="20"/>
                <w:lang w:val="en-US"/>
              </w:rPr>
            </w:pPr>
            <w:r w:rsidRPr="00D278ED">
              <w:rPr>
                <w:rFonts w:eastAsia="Calibri"/>
                <w:sz w:val="20"/>
                <w:szCs w:val="20"/>
                <w:lang w:val="en-US"/>
              </w:rPr>
              <w:t xml:space="preserve">Long B., Schenk S.: </w:t>
            </w:r>
            <w:proofErr w:type="spellStart"/>
            <w:r w:rsidRPr="00D278ED">
              <w:rPr>
                <w:rFonts w:eastAsia="Calibri"/>
                <w:i/>
                <w:iCs/>
                <w:sz w:val="20"/>
                <w:szCs w:val="20"/>
                <w:lang w:val="en-US"/>
              </w:rPr>
              <w:t>Cyfrowe</w:t>
            </w:r>
            <w:proofErr w:type="spellEnd"/>
            <w:r w:rsidRPr="00D278ED">
              <w:rPr>
                <w:rFonts w:eastAsia="Calibri"/>
                <w:i/>
                <w:iCs/>
                <w:sz w:val="20"/>
                <w:szCs w:val="20"/>
                <w:lang w:val="en-US"/>
              </w:rPr>
              <w:t xml:space="preserve"> filmy </w:t>
            </w:r>
            <w:proofErr w:type="spellStart"/>
            <w:r w:rsidRPr="00D278ED">
              <w:rPr>
                <w:rFonts w:eastAsia="Calibri"/>
                <w:i/>
                <w:iCs/>
                <w:sz w:val="20"/>
                <w:szCs w:val="20"/>
                <w:lang w:val="en-US"/>
              </w:rPr>
              <w:t>wideo</w:t>
            </w:r>
            <w:proofErr w:type="spellEnd"/>
            <w:r w:rsidRPr="00D278ED">
              <w:rPr>
                <w:rFonts w:eastAsia="Calibr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D278ED">
              <w:rPr>
                <w:rFonts w:eastAsia="Calibri"/>
                <w:sz w:val="20"/>
                <w:szCs w:val="20"/>
                <w:lang w:val="en-US"/>
              </w:rPr>
              <w:t>Helion</w:t>
            </w:r>
            <w:proofErr w:type="spellEnd"/>
            <w:r w:rsidRPr="00D278ED">
              <w:rPr>
                <w:rFonts w:eastAsia="Calibri"/>
                <w:sz w:val="20"/>
                <w:szCs w:val="20"/>
                <w:lang w:val="en-US"/>
              </w:rPr>
              <w:t>, Gliwice 2003.</w:t>
            </w:r>
          </w:p>
          <w:p w:rsidR="00D278ED" w:rsidRPr="002209ED" w:rsidRDefault="00D278ED" w:rsidP="00655F95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rFonts w:eastAsia="Calibri"/>
                <w:sz w:val="20"/>
                <w:szCs w:val="20"/>
              </w:rPr>
            </w:pPr>
            <w:proofErr w:type="spellStart"/>
            <w:r w:rsidRPr="00D278ED">
              <w:rPr>
                <w:rFonts w:eastAsia="Calibri"/>
                <w:sz w:val="20"/>
                <w:szCs w:val="20"/>
              </w:rPr>
              <w:t>Danowski</w:t>
            </w:r>
            <w:proofErr w:type="spellEnd"/>
            <w:r w:rsidRPr="00D278ED">
              <w:rPr>
                <w:rFonts w:eastAsia="Calibri"/>
                <w:sz w:val="20"/>
                <w:szCs w:val="20"/>
              </w:rPr>
              <w:t xml:space="preserve"> B.: </w:t>
            </w:r>
            <w:r w:rsidRPr="00D278ED">
              <w:rPr>
                <w:rFonts w:eastAsia="Calibri"/>
                <w:i/>
                <w:iCs/>
                <w:sz w:val="20"/>
                <w:szCs w:val="20"/>
              </w:rPr>
              <w:t>Komputerowy montaż wideo. Ćwiczenia praktyczne</w:t>
            </w:r>
            <w:r w:rsidRPr="00D278ED">
              <w:rPr>
                <w:rFonts w:eastAsia="Calibri"/>
                <w:sz w:val="20"/>
                <w:szCs w:val="20"/>
              </w:rPr>
              <w:t>, Helion, Warszawa 2006.</w:t>
            </w:r>
          </w:p>
          <w:p w:rsidR="00D278ED" w:rsidRPr="002209ED" w:rsidRDefault="00D278ED" w:rsidP="00655F95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rFonts w:ascii="TimesNewRomanPSMT" w:eastAsia="Calibri" w:hAnsi="TimesNewRomanPSMT" w:cs="TimesNewRomanPSMT"/>
                <w:sz w:val="20"/>
                <w:szCs w:val="20"/>
              </w:rPr>
            </w:pPr>
          </w:p>
          <w:p w:rsidR="006F460B" w:rsidRPr="00F03C2B" w:rsidRDefault="006F460B" w:rsidP="00655F95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/>
                <w:bCs/>
                <w:sz w:val="20"/>
                <w:szCs w:val="20"/>
              </w:rPr>
            </w:pPr>
            <w:r w:rsidRPr="00F03C2B">
              <w:rPr>
                <w:b/>
                <w:bCs/>
                <w:sz w:val="20"/>
                <w:szCs w:val="20"/>
              </w:rPr>
              <w:t>Literatura</w:t>
            </w:r>
            <w:r w:rsidR="00634628" w:rsidRPr="00F03C2B">
              <w:rPr>
                <w:b/>
                <w:bCs/>
                <w:sz w:val="20"/>
                <w:szCs w:val="20"/>
              </w:rPr>
              <w:t xml:space="preserve"> </w:t>
            </w:r>
            <w:r w:rsidRPr="00F03C2B">
              <w:rPr>
                <w:b/>
                <w:bCs/>
                <w:sz w:val="20"/>
                <w:szCs w:val="20"/>
              </w:rPr>
              <w:t>uzup</w:t>
            </w:r>
            <w:r w:rsidR="0053534F">
              <w:rPr>
                <w:b/>
                <w:bCs/>
                <w:sz w:val="20"/>
                <w:szCs w:val="20"/>
              </w:rPr>
              <w:t>ełniająca</w:t>
            </w:r>
          </w:p>
          <w:p w:rsidR="002209ED" w:rsidRPr="002209ED" w:rsidRDefault="002209ED" w:rsidP="002209ED">
            <w:pPr>
              <w:rPr>
                <w:sz w:val="20"/>
                <w:szCs w:val="20"/>
              </w:rPr>
            </w:pPr>
            <w:r w:rsidRPr="002209ED">
              <w:rPr>
                <w:sz w:val="20"/>
                <w:szCs w:val="20"/>
              </w:rPr>
              <w:t xml:space="preserve">Sawicki M.: </w:t>
            </w:r>
            <w:r w:rsidRPr="002209ED">
              <w:rPr>
                <w:i/>
                <w:sz w:val="20"/>
                <w:szCs w:val="20"/>
              </w:rPr>
              <w:t>Domowe studio audio i wideo. Nagrywanie i obróbka audio i video</w:t>
            </w:r>
            <w:r w:rsidRPr="002209ED">
              <w:rPr>
                <w:sz w:val="20"/>
                <w:szCs w:val="20"/>
              </w:rPr>
              <w:t xml:space="preserve"> (</w:t>
            </w:r>
            <w:proofErr w:type="spellStart"/>
            <w:r w:rsidRPr="002209ED">
              <w:rPr>
                <w:sz w:val="20"/>
                <w:szCs w:val="20"/>
              </w:rPr>
              <w:t>ebook</w:t>
            </w:r>
            <w:proofErr w:type="spellEnd"/>
            <w:r w:rsidRPr="002209ED">
              <w:rPr>
                <w:sz w:val="20"/>
                <w:szCs w:val="20"/>
              </w:rPr>
              <w:t xml:space="preserve">). Wydawnictwo </w:t>
            </w:r>
            <w:proofErr w:type="spellStart"/>
            <w:r w:rsidRPr="002209ED">
              <w:rPr>
                <w:sz w:val="20"/>
                <w:szCs w:val="20"/>
              </w:rPr>
              <w:t>Ridero</w:t>
            </w:r>
            <w:proofErr w:type="spellEnd"/>
            <w:r w:rsidRPr="002209ED">
              <w:rPr>
                <w:sz w:val="20"/>
                <w:szCs w:val="20"/>
              </w:rPr>
              <w:t>, 2020</w:t>
            </w:r>
          </w:p>
          <w:p w:rsidR="00D278ED" w:rsidRDefault="00D278ED" w:rsidP="00655F95">
            <w:pPr>
              <w:rPr>
                <w:rFonts w:ascii="TimesNewRomanPS-BoldMT" w:eastAsia="Calibri" w:hAnsi="TimesNewRomanPS-BoldMT" w:cs="TimesNewRomanPS-BoldMT"/>
                <w:b/>
                <w:bCs/>
                <w:sz w:val="20"/>
                <w:szCs w:val="20"/>
              </w:rPr>
            </w:pPr>
            <w:r>
              <w:rPr>
                <w:rFonts w:ascii="TimesNewRomanPSMT" w:eastAsia="Calibri" w:hAnsi="TimesNewRomanPSMT" w:cs="TimesNewRomanPSMT"/>
                <w:sz w:val="20"/>
                <w:szCs w:val="20"/>
              </w:rPr>
              <w:t xml:space="preserve">Sokół R.: </w:t>
            </w:r>
            <w:r w:rsidRPr="009C3D6D">
              <w:rPr>
                <w:rFonts w:ascii="TimesNewRomanPSMT" w:eastAsia="Calibri" w:hAnsi="TimesNewRomanPSMT" w:cs="TimesNewRomanPSMT"/>
                <w:i/>
                <w:sz w:val="20"/>
                <w:szCs w:val="20"/>
              </w:rPr>
              <w:t xml:space="preserve">MP3 i </w:t>
            </w:r>
            <w:proofErr w:type="spellStart"/>
            <w:r w:rsidRPr="009C3D6D">
              <w:rPr>
                <w:rFonts w:ascii="TimesNewRomanPSMT" w:eastAsia="Calibri" w:hAnsi="TimesNewRomanPSMT" w:cs="TimesNewRomanPSMT"/>
                <w:i/>
                <w:sz w:val="20"/>
                <w:szCs w:val="20"/>
              </w:rPr>
              <w:t>DivX</w:t>
            </w:r>
            <w:proofErr w:type="spellEnd"/>
            <w:r w:rsidRPr="009C3D6D">
              <w:rPr>
                <w:rFonts w:ascii="TimesNewRomanPSMT" w:eastAsia="Calibri" w:hAnsi="TimesNewRomanPSMT" w:cs="TimesNewRomanPSMT"/>
                <w:i/>
                <w:sz w:val="20"/>
                <w:szCs w:val="20"/>
              </w:rPr>
              <w:t>. Ćwiczenia praktyczne</w:t>
            </w:r>
            <w:r>
              <w:rPr>
                <w:rFonts w:ascii="TimesNewRomanPSMT" w:eastAsia="Calibri" w:hAnsi="TimesNewRomanPSMT" w:cs="TimesNewRomanPSMT"/>
                <w:sz w:val="20"/>
                <w:szCs w:val="20"/>
              </w:rPr>
              <w:t>, Helion, Gliwice 2002</w:t>
            </w:r>
            <w:r>
              <w:rPr>
                <w:rFonts w:ascii="TimesNewRomanPS-BoldMT" w:eastAsia="Calibri" w:hAnsi="TimesNewRomanPS-BoldMT" w:cs="TimesNewRomanPS-BoldMT"/>
                <w:b/>
                <w:bCs/>
                <w:sz w:val="20"/>
                <w:szCs w:val="20"/>
              </w:rPr>
              <w:t>.</w:t>
            </w:r>
          </w:p>
          <w:p w:rsidR="00D278ED" w:rsidRPr="00D278ED" w:rsidRDefault="00D278ED" w:rsidP="00D278ED">
            <w:pPr>
              <w:rPr>
                <w:rFonts w:eastAsia="Calibri"/>
                <w:sz w:val="20"/>
                <w:szCs w:val="20"/>
              </w:rPr>
            </w:pPr>
            <w:r w:rsidRPr="009D6F27">
              <w:rPr>
                <w:sz w:val="20"/>
                <w:szCs w:val="20"/>
                <w:lang w:val="en-US"/>
              </w:rPr>
              <w:t xml:space="preserve">Jennie Bourne, Dave Burstein: </w:t>
            </w:r>
            <w:proofErr w:type="spellStart"/>
            <w:r w:rsidRPr="009D6F27">
              <w:rPr>
                <w:i/>
                <w:sz w:val="20"/>
                <w:szCs w:val="20"/>
                <w:lang w:val="en-US"/>
              </w:rPr>
              <w:t>Wrzuć</w:t>
            </w:r>
            <w:proofErr w:type="spellEnd"/>
            <w:r w:rsidRPr="009D6F27">
              <w:rPr>
                <w:i/>
                <w:sz w:val="20"/>
                <w:szCs w:val="20"/>
                <w:lang w:val="en-US"/>
              </w:rPr>
              <w:t xml:space="preserve"> film! </w:t>
            </w:r>
            <w:r w:rsidRPr="009C3D6D">
              <w:rPr>
                <w:i/>
                <w:sz w:val="20"/>
                <w:szCs w:val="20"/>
              </w:rPr>
              <w:t>Web Video od pomysłu po realizację</w:t>
            </w:r>
            <w:r>
              <w:rPr>
                <w:sz w:val="20"/>
                <w:szCs w:val="20"/>
              </w:rPr>
              <w:t xml:space="preserve">. Wydawnictwo </w:t>
            </w:r>
            <w:r w:rsidRPr="00D278ED">
              <w:rPr>
                <w:sz w:val="20"/>
                <w:szCs w:val="20"/>
              </w:rPr>
              <w:t>Helion 2009</w:t>
            </w:r>
          </w:p>
          <w:p w:rsidR="00D278ED" w:rsidRDefault="00D278ED" w:rsidP="00D278ED">
            <w:pPr>
              <w:rPr>
                <w:sz w:val="20"/>
                <w:szCs w:val="20"/>
              </w:rPr>
            </w:pPr>
            <w:r w:rsidRPr="00D278ED">
              <w:rPr>
                <w:sz w:val="20"/>
                <w:szCs w:val="20"/>
              </w:rPr>
              <w:t xml:space="preserve">Tomasz Rudny: </w:t>
            </w:r>
            <w:r w:rsidRPr="009C3D6D">
              <w:rPr>
                <w:i/>
                <w:sz w:val="20"/>
                <w:szCs w:val="20"/>
              </w:rPr>
              <w:t>Multimedia i grafika komputerowa. Podręcznik do nauki zawodu technik informatyk</w:t>
            </w:r>
            <w:r w:rsidRPr="00D278ED">
              <w:rPr>
                <w:sz w:val="20"/>
                <w:szCs w:val="20"/>
              </w:rPr>
              <w:t>. Wydawca: Helion Edukacja, 2011</w:t>
            </w:r>
          </w:p>
          <w:p w:rsidR="00D278ED" w:rsidRPr="00D278ED" w:rsidRDefault="00D278ED" w:rsidP="00D278ED">
            <w:pPr>
              <w:rPr>
                <w:rFonts w:eastAsia="Calibri"/>
                <w:sz w:val="20"/>
                <w:szCs w:val="20"/>
              </w:rPr>
            </w:pPr>
            <w:bookmarkStart w:id="0" w:name="_GoBack"/>
            <w:bookmarkEnd w:id="0"/>
          </w:p>
          <w:p w:rsidR="00C85B6C" w:rsidRPr="00F03C2B" w:rsidRDefault="00C85B6C" w:rsidP="00655F95">
            <w:pPr>
              <w:rPr>
                <w:b/>
                <w:sz w:val="20"/>
                <w:szCs w:val="20"/>
              </w:rPr>
            </w:pPr>
            <w:r w:rsidRPr="00F03C2B">
              <w:rPr>
                <w:b/>
                <w:sz w:val="20"/>
                <w:szCs w:val="20"/>
              </w:rPr>
              <w:t>Pomoce</w:t>
            </w:r>
            <w:r w:rsidR="00634628" w:rsidRPr="00F03C2B">
              <w:rPr>
                <w:b/>
                <w:sz w:val="20"/>
                <w:szCs w:val="20"/>
              </w:rPr>
              <w:t xml:space="preserve"> </w:t>
            </w:r>
            <w:r w:rsidR="0053534F">
              <w:rPr>
                <w:b/>
                <w:sz w:val="20"/>
                <w:szCs w:val="20"/>
              </w:rPr>
              <w:t>naukowe</w:t>
            </w:r>
          </w:p>
          <w:p w:rsidR="000B03E6" w:rsidRPr="000B03E6" w:rsidRDefault="00F479F0" w:rsidP="00F03C2B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sz w:val="20"/>
                <w:szCs w:val="20"/>
              </w:rPr>
            </w:pPr>
            <w:r w:rsidRPr="00DC720D">
              <w:rPr>
                <w:sz w:val="20"/>
                <w:szCs w:val="20"/>
              </w:rPr>
              <w:t>Komputery z łączem internetowym, rzutnik multimedialny</w:t>
            </w:r>
            <w:r>
              <w:rPr>
                <w:sz w:val="20"/>
                <w:szCs w:val="20"/>
              </w:rPr>
              <w:t>, i</w:t>
            </w:r>
            <w:r w:rsidR="000B03E6">
              <w:rPr>
                <w:sz w:val="20"/>
                <w:szCs w:val="20"/>
              </w:rPr>
              <w:t>nstrukcje obsługi urządzeń i oprogramowania</w:t>
            </w:r>
            <w:r w:rsidR="00D278ED">
              <w:rPr>
                <w:sz w:val="20"/>
                <w:szCs w:val="20"/>
              </w:rPr>
              <w:t>, materiały prowadzącego zajęcia</w:t>
            </w:r>
            <w:r w:rsidR="000B03E6">
              <w:rPr>
                <w:sz w:val="20"/>
                <w:szCs w:val="20"/>
              </w:rPr>
              <w:t>.</w:t>
            </w:r>
          </w:p>
        </w:tc>
      </w:tr>
    </w:tbl>
    <w:p w:rsidR="0094449C" w:rsidRPr="00F03C2B" w:rsidRDefault="0094449C" w:rsidP="00655F95">
      <w:pPr>
        <w:rPr>
          <w:rFonts w:eastAsia="Calibri"/>
          <w:sz w:val="20"/>
          <w:szCs w:val="20"/>
          <w:lang w:eastAsia="en-US"/>
        </w:rPr>
      </w:pPr>
    </w:p>
    <w:tbl>
      <w:tblPr>
        <w:tblW w:w="492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47"/>
        <w:gridCol w:w="1797"/>
        <w:gridCol w:w="1685"/>
        <w:gridCol w:w="1791"/>
      </w:tblGrid>
      <w:tr w:rsidR="00411DC5" w:rsidRPr="00655F95" w:rsidTr="0053534F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655F95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411DC5" w:rsidRPr="00655F95" w:rsidTr="0053534F">
        <w:trPr>
          <w:trHeight w:hRule="exact" w:val="340"/>
          <w:jc w:val="center"/>
        </w:trPr>
        <w:tc>
          <w:tcPr>
            <w:tcW w:w="2494" w:type="pct"/>
            <w:vMerge w:val="restart"/>
            <w:shd w:val="clear" w:color="auto" w:fill="E2EEE3"/>
            <w:vAlign w:val="center"/>
          </w:tcPr>
          <w:p w:rsidR="00411DC5" w:rsidRPr="00655F95" w:rsidRDefault="00411DC5" w:rsidP="00CE00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506" w:type="pct"/>
            <w:gridSpan w:val="3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411DC5" w:rsidRPr="00655F95" w:rsidTr="0053534F">
        <w:trPr>
          <w:trHeight w:hRule="exact" w:val="920"/>
          <w:jc w:val="center"/>
        </w:trPr>
        <w:tc>
          <w:tcPr>
            <w:tcW w:w="2494" w:type="pct"/>
            <w:vMerge/>
            <w:shd w:val="clear" w:color="auto" w:fill="E2EEE3"/>
            <w:vAlign w:val="center"/>
          </w:tcPr>
          <w:p w:rsidR="00411DC5" w:rsidRPr="00655F95" w:rsidRDefault="00411DC5" w:rsidP="00CE00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4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801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51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53534F" w:rsidRPr="00655F95" w:rsidTr="0053534F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53534F" w:rsidRDefault="0053534F" w:rsidP="00CE00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Udział w zajęciach warsztatowych</w:t>
            </w:r>
          </w:p>
        </w:tc>
        <w:tc>
          <w:tcPr>
            <w:tcW w:w="854" w:type="pct"/>
            <w:shd w:val="clear" w:color="auto" w:fill="auto"/>
            <w:vAlign w:val="center"/>
          </w:tcPr>
          <w:p w:rsidR="0053534F" w:rsidRPr="00655F95" w:rsidRDefault="0013508B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53534F" w:rsidRDefault="0013508B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53534F" w:rsidRDefault="000B03E6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</w:p>
        </w:tc>
      </w:tr>
      <w:tr w:rsidR="00D43F6D" w:rsidRPr="00655F95" w:rsidTr="0053534F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D43F6D" w:rsidRPr="00655F95" w:rsidRDefault="00D43F6D" w:rsidP="00CE00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54" w:type="pct"/>
            <w:shd w:val="clear" w:color="auto" w:fill="auto"/>
            <w:vAlign w:val="center"/>
          </w:tcPr>
          <w:p w:rsidR="00D43F6D" w:rsidRPr="00655F95" w:rsidRDefault="0053534F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5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D43F6D" w:rsidRPr="00655F95" w:rsidRDefault="0013508B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D43F6D" w:rsidRPr="00655F95" w:rsidRDefault="0013508B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411DC5" w:rsidRPr="00655F95" w:rsidTr="0053534F">
        <w:trPr>
          <w:trHeight w:hRule="exact" w:val="498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53534F" w:rsidRDefault="00411DC5" w:rsidP="00CE009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  <w:lang w:eastAsia="en-US"/>
              </w:rPr>
              <w:t xml:space="preserve">Przygotowanie do </w:t>
            </w:r>
            <w:r w:rsidR="0053534F">
              <w:rPr>
                <w:sz w:val="20"/>
                <w:szCs w:val="20"/>
                <w:lang w:eastAsia="en-US"/>
              </w:rPr>
              <w:t>zajęć i zaliczenia,</w:t>
            </w:r>
          </w:p>
          <w:p w:rsidR="0053534F" w:rsidRPr="00655F95" w:rsidRDefault="00F06052" w:rsidP="00CE00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 tym wykonanie pracy zaliczeniowej</w:t>
            </w:r>
          </w:p>
          <w:p w:rsidR="00411DC5" w:rsidRPr="00655F95" w:rsidRDefault="00411DC5" w:rsidP="00CE00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4" w:type="pct"/>
            <w:shd w:val="clear" w:color="auto" w:fill="auto"/>
            <w:vAlign w:val="center"/>
          </w:tcPr>
          <w:p w:rsidR="00411DC5" w:rsidRPr="00655F95" w:rsidRDefault="0013508B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411DC5" w:rsidRPr="00655F95" w:rsidRDefault="0053534F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411DC5" w:rsidRPr="00655F95" w:rsidRDefault="0013508B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D43F6D" w:rsidRPr="00655F95" w:rsidTr="0053534F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D43F6D" w:rsidRPr="00655F95" w:rsidRDefault="00D43F6D" w:rsidP="00CE00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5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655F95" w:rsidRDefault="0053534F" w:rsidP="0053534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5[h] / 0,2 ECTS</w:t>
            </w:r>
          </w:p>
        </w:tc>
        <w:tc>
          <w:tcPr>
            <w:tcW w:w="80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655F95" w:rsidRDefault="0053534F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25[h] / 1,0 ECTS</w:t>
            </w:r>
          </w:p>
        </w:tc>
        <w:tc>
          <w:tcPr>
            <w:tcW w:w="85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655F95" w:rsidRDefault="000B03E6" w:rsidP="000B03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="0053534F">
              <w:rPr>
                <w:rFonts w:eastAsia="Calibri"/>
                <w:sz w:val="20"/>
                <w:szCs w:val="20"/>
                <w:lang w:eastAsia="en-US"/>
              </w:rPr>
              <w:t xml:space="preserve">[h] / </w:t>
            </w:r>
            <w:r>
              <w:rPr>
                <w:rFonts w:eastAsia="Calibri"/>
                <w:sz w:val="20"/>
                <w:szCs w:val="20"/>
                <w:lang w:eastAsia="en-US"/>
              </w:rPr>
              <w:t>0,8</w:t>
            </w:r>
            <w:r w:rsidR="005E67E0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53534F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D43F6D" w:rsidRPr="00655F95" w:rsidTr="0053534F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D43F6D" w:rsidRPr="00655F95" w:rsidRDefault="00D43F6D" w:rsidP="00CE00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506" w:type="pct"/>
            <w:gridSpan w:val="3"/>
            <w:shd w:val="clear" w:color="auto" w:fill="auto"/>
            <w:vAlign w:val="center"/>
          </w:tcPr>
          <w:p w:rsidR="00D43F6D" w:rsidRPr="00655F95" w:rsidRDefault="000B03E6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D43F6D" w:rsidRPr="00655F95">
              <w:rPr>
                <w:rFonts w:eastAsia="Calibri"/>
                <w:sz w:val="20"/>
                <w:szCs w:val="20"/>
                <w:lang w:eastAsia="en-US"/>
              </w:rPr>
              <w:t xml:space="preserve">  ECTS</w:t>
            </w:r>
          </w:p>
        </w:tc>
      </w:tr>
    </w:tbl>
    <w:p w:rsidR="00411DC5" w:rsidRPr="00655F95" w:rsidRDefault="00411DC5" w:rsidP="00655F95">
      <w:pPr>
        <w:rPr>
          <w:rFonts w:eastAsia="Calibri"/>
          <w:sz w:val="20"/>
          <w:szCs w:val="20"/>
        </w:rPr>
      </w:pPr>
    </w:p>
    <w:tbl>
      <w:tblPr>
        <w:tblW w:w="49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573"/>
      </w:tblGrid>
      <w:tr w:rsidR="00411DC5" w:rsidRPr="00655F95" w:rsidTr="0053534F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411DC5" w:rsidRPr="00655F95" w:rsidTr="0053534F">
        <w:trPr>
          <w:trHeight w:val="236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411DC5" w:rsidRPr="00655F95" w:rsidRDefault="00411DC5" w:rsidP="0053534F">
            <w:pPr>
              <w:rPr>
                <w:rFonts w:eastAsia="Calibri"/>
                <w:sz w:val="20"/>
                <w:szCs w:val="20"/>
              </w:rPr>
            </w:pPr>
          </w:p>
        </w:tc>
      </w:tr>
    </w:tbl>
    <w:p w:rsidR="00411DC5" w:rsidRDefault="00411DC5" w:rsidP="00655F95">
      <w:pPr>
        <w:rPr>
          <w:b/>
          <w:bCs/>
          <w:sz w:val="20"/>
          <w:szCs w:val="20"/>
        </w:rPr>
      </w:pPr>
    </w:p>
    <w:p w:rsidR="000B03E6" w:rsidRPr="00655F95" w:rsidRDefault="000B03E6" w:rsidP="00655F95">
      <w:pPr>
        <w:rPr>
          <w:b/>
          <w:bCs/>
          <w:sz w:val="20"/>
          <w:szCs w:val="20"/>
        </w:rPr>
      </w:pPr>
    </w:p>
    <w:sectPr w:rsidR="000B03E6" w:rsidRPr="00655F95" w:rsidSect="00D301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TimesNewRomanPS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525A6"/>
    <w:multiLevelType w:val="hybridMultilevel"/>
    <w:tmpl w:val="393E6E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31226C"/>
    <w:multiLevelType w:val="hybridMultilevel"/>
    <w:tmpl w:val="F9ACBEDE"/>
    <w:lvl w:ilvl="0" w:tplc="D31C9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210"/>
        </w:tabs>
        <w:ind w:left="121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8BD17CB"/>
    <w:multiLevelType w:val="hybridMultilevel"/>
    <w:tmpl w:val="F3967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FC1560"/>
    <w:multiLevelType w:val="hybridMultilevel"/>
    <w:tmpl w:val="2D2693B8"/>
    <w:lvl w:ilvl="0" w:tplc="6084021A">
      <w:start w:val="1"/>
      <w:numFmt w:val="decimal"/>
      <w:lvlText w:val="%1."/>
      <w:lvlJc w:val="left"/>
      <w:pPr>
        <w:ind w:left="720" w:hanging="72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D375D44"/>
    <w:multiLevelType w:val="hybridMultilevel"/>
    <w:tmpl w:val="65A4C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C26AA9"/>
    <w:multiLevelType w:val="hybridMultilevel"/>
    <w:tmpl w:val="5A72503C"/>
    <w:lvl w:ilvl="0" w:tplc="A3162C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8E81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342C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9E0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BCF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6837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C497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16F7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70C59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C374EFD"/>
    <w:multiLevelType w:val="hybridMultilevel"/>
    <w:tmpl w:val="18B67568"/>
    <w:lvl w:ilvl="0" w:tplc="BB02E9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6CBF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E857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D8C4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9631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0C37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8BE25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0A36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7E0B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EB1FA5"/>
    <w:multiLevelType w:val="hybridMultilevel"/>
    <w:tmpl w:val="17F2F8B8"/>
    <w:lvl w:ilvl="0" w:tplc="60C4B3B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C0B4ADA"/>
    <w:multiLevelType w:val="hybridMultilevel"/>
    <w:tmpl w:val="97C87F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D061B6"/>
    <w:multiLevelType w:val="hybridMultilevel"/>
    <w:tmpl w:val="FEACC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5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3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11DC5"/>
    <w:rsid w:val="00002651"/>
    <w:rsid w:val="00021E57"/>
    <w:rsid w:val="00034D92"/>
    <w:rsid w:val="000352CA"/>
    <w:rsid w:val="0004430E"/>
    <w:rsid w:val="0008168E"/>
    <w:rsid w:val="000870B5"/>
    <w:rsid w:val="000B03E6"/>
    <w:rsid w:val="000B5C55"/>
    <w:rsid w:val="000B7A89"/>
    <w:rsid w:val="000E4868"/>
    <w:rsid w:val="000F5188"/>
    <w:rsid w:val="0010370D"/>
    <w:rsid w:val="00104762"/>
    <w:rsid w:val="00115549"/>
    <w:rsid w:val="0013508B"/>
    <w:rsid w:val="0014030D"/>
    <w:rsid w:val="00141D04"/>
    <w:rsid w:val="001468FD"/>
    <w:rsid w:val="00162347"/>
    <w:rsid w:val="0017080E"/>
    <w:rsid w:val="00194912"/>
    <w:rsid w:val="001C7677"/>
    <w:rsid w:val="001D7CE1"/>
    <w:rsid w:val="001E6057"/>
    <w:rsid w:val="001F5388"/>
    <w:rsid w:val="002209ED"/>
    <w:rsid w:val="0029173D"/>
    <w:rsid w:val="00296572"/>
    <w:rsid w:val="002A075A"/>
    <w:rsid w:val="002F5A06"/>
    <w:rsid w:val="002F61A6"/>
    <w:rsid w:val="00313BE2"/>
    <w:rsid w:val="003349E2"/>
    <w:rsid w:val="00366DE3"/>
    <w:rsid w:val="003738EB"/>
    <w:rsid w:val="003A33CA"/>
    <w:rsid w:val="003A6564"/>
    <w:rsid w:val="003A736F"/>
    <w:rsid w:val="003A799C"/>
    <w:rsid w:val="003E11D8"/>
    <w:rsid w:val="00400E82"/>
    <w:rsid w:val="004058E9"/>
    <w:rsid w:val="00411AA2"/>
    <w:rsid w:val="00411DC5"/>
    <w:rsid w:val="004300D4"/>
    <w:rsid w:val="004322D9"/>
    <w:rsid w:val="004666A1"/>
    <w:rsid w:val="00470CDE"/>
    <w:rsid w:val="00471F39"/>
    <w:rsid w:val="00474749"/>
    <w:rsid w:val="00485BBF"/>
    <w:rsid w:val="004B01D4"/>
    <w:rsid w:val="004F664B"/>
    <w:rsid w:val="00513FA6"/>
    <w:rsid w:val="00524904"/>
    <w:rsid w:val="0053534F"/>
    <w:rsid w:val="00544C19"/>
    <w:rsid w:val="00552681"/>
    <w:rsid w:val="005643A7"/>
    <w:rsid w:val="00572C19"/>
    <w:rsid w:val="00574C12"/>
    <w:rsid w:val="00591276"/>
    <w:rsid w:val="005A05CA"/>
    <w:rsid w:val="005A43A9"/>
    <w:rsid w:val="005D50E3"/>
    <w:rsid w:val="005E67E0"/>
    <w:rsid w:val="00621875"/>
    <w:rsid w:val="00634628"/>
    <w:rsid w:val="00641A90"/>
    <w:rsid w:val="00655F95"/>
    <w:rsid w:val="00663D72"/>
    <w:rsid w:val="00693449"/>
    <w:rsid w:val="006B588E"/>
    <w:rsid w:val="006C345D"/>
    <w:rsid w:val="006C5AAF"/>
    <w:rsid w:val="006D015E"/>
    <w:rsid w:val="006D0528"/>
    <w:rsid w:val="006D60C1"/>
    <w:rsid w:val="006D61D7"/>
    <w:rsid w:val="006F460B"/>
    <w:rsid w:val="0071323F"/>
    <w:rsid w:val="00723672"/>
    <w:rsid w:val="00727A32"/>
    <w:rsid w:val="00770B09"/>
    <w:rsid w:val="00792A86"/>
    <w:rsid w:val="007D0887"/>
    <w:rsid w:val="007D32B2"/>
    <w:rsid w:val="007F413A"/>
    <w:rsid w:val="008156BA"/>
    <w:rsid w:val="008212F6"/>
    <w:rsid w:val="008226CB"/>
    <w:rsid w:val="00837BEE"/>
    <w:rsid w:val="00865036"/>
    <w:rsid w:val="008664CE"/>
    <w:rsid w:val="00876F75"/>
    <w:rsid w:val="00884363"/>
    <w:rsid w:val="008C0208"/>
    <w:rsid w:val="008C665D"/>
    <w:rsid w:val="008D0BB0"/>
    <w:rsid w:val="008E3F46"/>
    <w:rsid w:val="00903A4A"/>
    <w:rsid w:val="0094449C"/>
    <w:rsid w:val="00966D70"/>
    <w:rsid w:val="009C3D6D"/>
    <w:rsid w:val="009D6F27"/>
    <w:rsid w:val="009F25C1"/>
    <w:rsid w:val="009F4553"/>
    <w:rsid w:val="00A20EA2"/>
    <w:rsid w:val="00A37AEB"/>
    <w:rsid w:val="00A43314"/>
    <w:rsid w:val="00A57187"/>
    <w:rsid w:val="00AA4303"/>
    <w:rsid w:val="00AB7F0D"/>
    <w:rsid w:val="00AD5BF6"/>
    <w:rsid w:val="00AF3A5B"/>
    <w:rsid w:val="00B01D75"/>
    <w:rsid w:val="00B03BC1"/>
    <w:rsid w:val="00B054FF"/>
    <w:rsid w:val="00B3160B"/>
    <w:rsid w:val="00B329EC"/>
    <w:rsid w:val="00B32FE5"/>
    <w:rsid w:val="00B8704F"/>
    <w:rsid w:val="00BC5C03"/>
    <w:rsid w:val="00BE6803"/>
    <w:rsid w:val="00C0001C"/>
    <w:rsid w:val="00C0360B"/>
    <w:rsid w:val="00C416ED"/>
    <w:rsid w:val="00C67AB5"/>
    <w:rsid w:val="00C85B6C"/>
    <w:rsid w:val="00C92681"/>
    <w:rsid w:val="00CA46A6"/>
    <w:rsid w:val="00CA6C84"/>
    <w:rsid w:val="00CB7A77"/>
    <w:rsid w:val="00CC655A"/>
    <w:rsid w:val="00CD26FE"/>
    <w:rsid w:val="00CE009C"/>
    <w:rsid w:val="00CF0CF0"/>
    <w:rsid w:val="00D03A8A"/>
    <w:rsid w:val="00D278ED"/>
    <w:rsid w:val="00D301FC"/>
    <w:rsid w:val="00D43F6D"/>
    <w:rsid w:val="00D6774D"/>
    <w:rsid w:val="00D732A3"/>
    <w:rsid w:val="00DA5DE7"/>
    <w:rsid w:val="00DA7D28"/>
    <w:rsid w:val="00DC502E"/>
    <w:rsid w:val="00DC69FE"/>
    <w:rsid w:val="00E03B36"/>
    <w:rsid w:val="00E11A10"/>
    <w:rsid w:val="00E665C4"/>
    <w:rsid w:val="00E73E72"/>
    <w:rsid w:val="00E91EF2"/>
    <w:rsid w:val="00EA3530"/>
    <w:rsid w:val="00EC093D"/>
    <w:rsid w:val="00ED7A17"/>
    <w:rsid w:val="00EE0655"/>
    <w:rsid w:val="00F006B2"/>
    <w:rsid w:val="00F03C2B"/>
    <w:rsid w:val="00F06052"/>
    <w:rsid w:val="00F21DBB"/>
    <w:rsid w:val="00F22219"/>
    <w:rsid w:val="00F4163B"/>
    <w:rsid w:val="00F41C81"/>
    <w:rsid w:val="00F479F0"/>
    <w:rsid w:val="00F61D7A"/>
    <w:rsid w:val="00F73055"/>
    <w:rsid w:val="00F805D7"/>
    <w:rsid w:val="00F81FDD"/>
    <w:rsid w:val="00FC08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1DC5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C3D6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9173D"/>
    <w:pPr>
      <w:keepNext/>
      <w:keepLines/>
      <w:spacing w:before="200"/>
      <w:outlineLvl w:val="1"/>
    </w:pPr>
    <w:rPr>
      <w:rFonts w:ascii="Arial" w:hAnsi="Arial" w:cs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5B6C"/>
    <w:pPr>
      <w:keepNext/>
      <w:keepLines/>
      <w:spacing w:before="40"/>
      <w:outlineLvl w:val="3"/>
    </w:pPr>
    <w:rPr>
      <w:rFonts w:ascii="Cambria" w:hAnsi="Cambria"/>
      <w:i/>
      <w:iCs/>
      <w:color w:val="365F9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11DC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0F5188"/>
    <w:pPr>
      <w:ind w:left="720"/>
      <w:contextualSpacing/>
    </w:pPr>
  </w:style>
  <w:style w:type="paragraph" w:customStyle="1" w:styleId="Tekstpodstawowywcity1">
    <w:name w:val="Tekst podstawowy wcięty1"/>
    <w:basedOn w:val="Normalny"/>
    <w:link w:val="BodyTextIndentChar"/>
    <w:rsid w:val="006F460B"/>
    <w:pPr>
      <w:spacing w:after="120"/>
      <w:ind w:left="283"/>
    </w:pPr>
  </w:style>
  <w:style w:type="character" w:customStyle="1" w:styleId="BodyTextIndentChar">
    <w:name w:val="Body Text Indent Char"/>
    <w:basedOn w:val="Domylnaczcionkaakapitu"/>
    <w:link w:val="Tekstpodstawowywcity1"/>
    <w:locked/>
    <w:rsid w:val="006F460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0B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0B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0B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0B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0B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B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BB0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9173D"/>
    <w:rPr>
      <w:rFonts w:ascii="Arial" w:eastAsia="Times New Roman" w:hAnsi="Arial" w:cs="Arial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C85B6C"/>
    <w:rPr>
      <w:rFonts w:ascii="Cambria" w:eastAsia="Times New Roman" w:hAnsi="Cambria" w:cs="Times New Roman"/>
      <w:i/>
      <w:iCs/>
      <w:color w:val="365F91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655F95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9C3D6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489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3</Pages>
  <Words>802</Words>
  <Characters>4817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Makuch</dc:creator>
  <cp:lastModifiedBy>xyz</cp:lastModifiedBy>
  <cp:revision>29</cp:revision>
  <dcterms:created xsi:type="dcterms:W3CDTF">2021-01-05T10:34:00Z</dcterms:created>
  <dcterms:modified xsi:type="dcterms:W3CDTF">2021-09-13T10:40:00Z</dcterms:modified>
</cp:coreProperties>
</file>