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6022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6022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022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522B7F" w:rsidP="00522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Współczesne systemy </w:t>
            </w:r>
            <w:r w:rsidR="0056022B" w:rsidRPr="0056022B">
              <w:rPr>
                <w:sz w:val="20"/>
                <w:szCs w:val="20"/>
              </w:rPr>
              <w:t>polityczn</w:t>
            </w:r>
            <w:r>
              <w:rPr>
                <w:sz w:val="20"/>
                <w:szCs w:val="20"/>
              </w:rPr>
              <w:t>e</w:t>
            </w:r>
          </w:p>
        </w:tc>
      </w:tr>
      <w:tr w:rsidR="00CE1CE1" w:rsidRPr="00D93E46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56022B">
              <w:rPr>
                <w:sz w:val="20"/>
                <w:szCs w:val="20"/>
                <w:lang w:val="en-US"/>
              </w:rPr>
              <w:t>U</w:t>
            </w:r>
            <w:r w:rsidR="006B0CBC">
              <w:rPr>
                <w:sz w:val="20"/>
                <w:szCs w:val="20"/>
                <w:lang w:val="en-US"/>
              </w:rPr>
              <w:t>TH/F/P/DZ/B1/ST/1(l)/2L</w:t>
            </w:r>
            <w:r w:rsidRPr="0056022B">
              <w:rPr>
                <w:sz w:val="20"/>
                <w:szCs w:val="20"/>
                <w:lang w:val="en-US"/>
              </w:rPr>
              <w:t>/</w:t>
            </w:r>
            <w:r w:rsidR="0056022B" w:rsidRPr="0056022B">
              <w:rPr>
                <w:sz w:val="20"/>
                <w:szCs w:val="20"/>
                <w:lang w:val="en-US"/>
              </w:rPr>
              <w:t>1</w:t>
            </w:r>
            <w:r w:rsidR="00522B7F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56022B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6022B" w:rsidRDefault="0056022B" w:rsidP="003967D5">
            <w:pPr>
              <w:rPr>
                <w:i/>
                <w:sz w:val="20"/>
                <w:szCs w:val="20"/>
                <w:lang w:val="en-GB"/>
              </w:rPr>
            </w:pPr>
            <w:r w:rsidRPr="00545BF2">
              <w:rPr>
                <w:rStyle w:val="hps"/>
                <w:sz w:val="20"/>
                <w:szCs w:val="20"/>
                <w:lang w:val="en-GB"/>
              </w:rPr>
              <w:t>International</w:t>
            </w:r>
            <w:r w:rsidRPr="00545BF2">
              <w:rPr>
                <w:rStyle w:val="shorttext"/>
                <w:sz w:val="20"/>
                <w:szCs w:val="20"/>
                <w:lang w:val="en-GB"/>
              </w:rPr>
              <w:t xml:space="preserve"> </w:t>
            </w:r>
            <w:r w:rsidRPr="00545BF2">
              <w:rPr>
                <w:rStyle w:val="hps"/>
                <w:sz w:val="20"/>
                <w:szCs w:val="20"/>
                <w:lang w:val="en-GB"/>
              </w:rPr>
              <w:t>Political and Economic Relations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r w:rsidRPr="00F777E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6B0CBC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Drugi (letni</w:t>
            </w:r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9430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rupa zajęć kierunkowych</w:t>
            </w:r>
            <w:r w:rsidR="0056022B">
              <w:rPr>
                <w:sz w:val="20"/>
                <w:szCs w:val="20"/>
              </w:rPr>
              <w:t xml:space="preserve"> – obowiązkowych (B1</w:t>
            </w:r>
            <w:r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6022B" w:rsidP="0056022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6022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6022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9430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6022B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E1CE1">
              <w:rPr>
                <w:rFonts w:eastAsia="Calibri"/>
                <w:sz w:val="20"/>
                <w:szCs w:val="20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6022B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56022B" w:rsidP="003140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polityce i administracji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Default="0056022B" w:rsidP="0031401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ECTS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F777EC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6022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 Filologii Polskiej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D93E4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Łukasz Nogaj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2A1BFA" w:rsidRDefault="0056022B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56022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6022B" w:rsidRPr="005C100B" w:rsidRDefault="0056022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022B" w:rsidRPr="004A5FBA" w:rsidRDefault="0056022B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22B7F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22B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522B7F" w:rsidRDefault="0056022B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22B7F">
              <w:rPr>
                <w:rStyle w:val="wrtext"/>
                <w:sz w:val="20"/>
                <w:szCs w:val="20"/>
              </w:rPr>
              <w:t>Celem zajęć jest zapoznanie</w:t>
            </w:r>
            <w:r w:rsidR="00522B7F" w:rsidRPr="00522B7F">
              <w:rPr>
                <w:rStyle w:val="wrtext"/>
                <w:sz w:val="20"/>
                <w:szCs w:val="20"/>
              </w:rPr>
              <w:t xml:space="preserve"> studentów z teorią i praktyką współczesnych systemów politycznych, ze szczególnym uwzględnieniem następujących państw: Francja, Hiszpania, Niemcy, Polska, Rosja, Szwa</w:t>
            </w:r>
            <w:r w:rsidR="00522B7F">
              <w:rPr>
                <w:rStyle w:val="wrtext"/>
                <w:sz w:val="20"/>
                <w:szCs w:val="20"/>
              </w:rPr>
              <w:t xml:space="preserve">jcaria, Wielka Brytania, USA </w:t>
            </w:r>
            <w:r w:rsidR="00522B7F" w:rsidRPr="00522B7F">
              <w:rPr>
                <w:rStyle w:val="wrtext"/>
                <w:sz w:val="20"/>
                <w:szCs w:val="20"/>
              </w:rPr>
              <w:t>oraz Unii Europejskiej.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22B7F" w:rsidRDefault="00CE1CE1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Tematyka zajęć:</w:t>
            </w:r>
          </w:p>
          <w:p w:rsidR="00522B7F" w:rsidRPr="00522B7F" w:rsidRDefault="00522B7F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1. Definicja poj</w:t>
            </w:r>
            <w:r>
              <w:rPr>
                <w:sz w:val="20"/>
                <w:szCs w:val="20"/>
              </w:rPr>
              <w:t xml:space="preserve">ęć: państwo, system polityczny. </w:t>
            </w:r>
            <w:r w:rsidRPr="00522B7F">
              <w:rPr>
                <w:sz w:val="20"/>
                <w:szCs w:val="20"/>
              </w:rPr>
              <w:t>Elementy systemu politycznego. Koncepcje i klasyfikacje systemów politycznych. [1 h]</w:t>
            </w:r>
          </w:p>
          <w:p w:rsidR="00522B7F" w:rsidRPr="00522B7F" w:rsidRDefault="00522B7F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2. Ideologie i doktryny polityczne.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3. Partie polityczne i systemy partyjne. Grupy interesu/nacisku.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4. Systemy wyborcze.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5. Władza ustawodawcza.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6. Władza wykonawcza.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7. Władza sądownicza.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8. Koncepcja państwa prawa. Kultura polityczna. Społeczeństwo obywatelskie.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9. Demokratyczne i częściowo demokratyczne systemy polityczne.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10. Niedemokratyczne systemy polityczne: państwa autorytarne i totalitarne.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11. System polityczny Rzeczypospolitej Polskiej.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12. Systemy polityczne Królestwa Hiszpanii i Zjednoczonego Królestwa Wielkiej Brytanii i Irlandii Północnej.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13. Systemy polityczne Republiki Federalnej Niemiec i Federacji Rosyjskiej. [1 h] </w:t>
            </w:r>
          </w:p>
          <w:p w:rsidR="00522B7F" w:rsidRPr="00522B7F" w:rsidRDefault="00522B7F" w:rsidP="00522B7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 xml:space="preserve">14. Systemy polityczne Konfederacji Szwajcarskiej, Republiki Francuskiej i Stanów Zjednoczonych Ameryki. [1 h] </w:t>
            </w:r>
          </w:p>
          <w:p w:rsidR="004A5FBA" w:rsidRPr="00522B7F" w:rsidRDefault="00522B7F" w:rsidP="00CE1CE1">
            <w:pPr>
              <w:tabs>
                <w:tab w:val="left" w:pos="4073"/>
              </w:tabs>
              <w:contextualSpacing/>
              <w:rPr>
                <w:rFonts w:ascii="Verdana" w:hAnsi="Verdana"/>
                <w:sz w:val="16"/>
                <w:szCs w:val="16"/>
              </w:rPr>
            </w:pPr>
            <w:r w:rsidRPr="00522B7F">
              <w:rPr>
                <w:sz w:val="20"/>
                <w:szCs w:val="20"/>
              </w:rPr>
              <w:t>15. System polityczny Unii Europejskiej. [1 h]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E82ABA" w:rsidP="00CE1CE1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16"/>
              </w:rPr>
              <w:t>Wykład z prezentacją multimedialną.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E82ABA" w:rsidRPr="000726ED" w:rsidRDefault="00E82ABA" w:rsidP="00E82ABA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E82ABA" w:rsidRPr="00542331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Zaliczenie pisemne (test) – 100 % oceny.</w:t>
            </w:r>
          </w:p>
          <w:p w:rsidR="00E82ABA" w:rsidRDefault="00E82ABA" w:rsidP="00E82A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Ocenę z zaliczenia pisemnego (testu) oblicza się wg skali:</w:t>
            </w:r>
          </w:p>
          <w:p w:rsidR="00E82ABA" w:rsidRPr="00542331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min. 80 % uzyskanych punktów,</w:t>
            </w:r>
          </w:p>
          <w:p w:rsidR="00E82ABA" w:rsidRPr="00542331" w:rsidRDefault="00E82ABA" w:rsidP="00E82ABA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min. 65 % uzyskanych punktów,</w:t>
            </w:r>
          </w:p>
          <w:p w:rsidR="005C100B" w:rsidRPr="00E82ABA" w:rsidRDefault="00E82ABA" w:rsidP="00E82ABA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min. 50 % uzyskanych punktów.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22B7F" w:rsidRPr="005C100B" w:rsidTr="00522B7F">
        <w:trPr>
          <w:trHeight w:val="1150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Posiada wiedzę o strukturze i funkcjonowaniu współczesnych systemów politycznych; rozumie główne problemy współczesnego życia politycznego; zna podstawowe pojęcia politologii.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Default="00522B7F" w:rsidP="008429D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K_WG01</w:t>
            </w:r>
          </w:p>
          <w:p w:rsidR="00522B7F" w:rsidRDefault="00522B7F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522B7F" w:rsidRPr="00E82ABA" w:rsidRDefault="00522B7F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</w:p>
          <w:p w:rsidR="00522B7F" w:rsidRPr="00522B7F" w:rsidRDefault="00522B7F" w:rsidP="003967D5">
            <w:pPr>
              <w:rPr>
                <w:sz w:val="20"/>
                <w:szCs w:val="20"/>
              </w:rPr>
            </w:pPr>
          </w:p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E82ABA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pisemne (test)</w:t>
            </w:r>
          </w:p>
        </w:tc>
      </w:tr>
      <w:tr w:rsidR="00522B7F" w:rsidRPr="005C100B" w:rsidTr="00522B7F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Potrafi krytycznie analizować, porównywać i oceniać budowę i działanie współczesnych systemów politycznych; posługuje się podstawową terminologią politologiczną; wyjaśnia rolę mediów we współczesnym życiu politycznym.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Default="00522B7F" w:rsidP="008429D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K_UW0</w:t>
            </w:r>
            <w:r>
              <w:rPr>
                <w:sz w:val="20"/>
                <w:szCs w:val="20"/>
              </w:rPr>
              <w:t>1</w:t>
            </w:r>
          </w:p>
          <w:p w:rsidR="00522B7F" w:rsidRDefault="00522B7F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K_UW07</w:t>
            </w:r>
          </w:p>
          <w:p w:rsidR="00522B7F" w:rsidRPr="00E82ABA" w:rsidRDefault="00522B7F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</w:p>
          <w:p w:rsidR="00522B7F" w:rsidRPr="00522B7F" w:rsidRDefault="00522B7F" w:rsidP="00A84804">
            <w:pPr>
              <w:rPr>
                <w:sz w:val="20"/>
                <w:szCs w:val="20"/>
              </w:rPr>
            </w:pPr>
          </w:p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2B7F" w:rsidRPr="00522B7F" w:rsidRDefault="00522B7F" w:rsidP="0015766F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pisemne (test)</w:t>
            </w:r>
          </w:p>
        </w:tc>
      </w:tr>
      <w:tr w:rsidR="00522B7F" w:rsidRPr="005C100B" w:rsidTr="00522B7F">
        <w:trPr>
          <w:trHeight w:val="384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1A37" w:rsidRDefault="00522B7F" w:rsidP="00847E4A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Jest przygotow</w:t>
            </w:r>
            <w:r w:rsidR="00221A37">
              <w:rPr>
                <w:sz w:val="20"/>
                <w:szCs w:val="20"/>
              </w:rPr>
              <w:t xml:space="preserve">any do świadomego, </w:t>
            </w:r>
            <w:r w:rsidRPr="00522B7F">
              <w:rPr>
                <w:sz w:val="20"/>
                <w:szCs w:val="20"/>
              </w:rPr>
              <w:t xml:space="preserve">krytycznego </w:t>
            </w:r>
            <w:r w:rsidR="00221A37">
              <w:rPr>
                <w:sz w:val="20"/>
                <w:szCs w:val="20"/>
              </w:rPr>
              <w:t xml:space="preserve"> </w:t>
            </w:r>
          </w:p>
          <w:p w:rsidR="00522B7F" w:rsidRPr="00522B7F" w:rsidRDefault="00221A37" w:rsidP="00847E4A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odpowiedzialnego </w:t>
            </w:r>
            <w:r w:rsidR="00522B7F" w:rsidRPr="00522B7F">
              <w:rPr>
                <w:sz w:val="20"/>
                <w:szCs w:val="20"/>
              </w:rPr>
              <w:t>udziału w życiu politycznym.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2B7F" w:rsidRDefault="00522B7F" w:rsidP="008429DF">
            <w:pPr>
              <w:rPr>
                <w:sz w:val="20"/>
                <w:szCs w:val="20"/>
              </w:rPr>
            </w:pPr>
            <w:r w:rsidRPr="00E82ABA">
              <w:rPr>
                <w:sz w:val="20"/>
                <w:szCs w:val="20"/>
              </w:rPr>
              <w:t>K_KK01</w:t>
            </w:r>
          </w:p>
          <w:p w:rsidR="00221A37" w:rsidRPr="00E82ABA" w:rsidRDefault="00221A37" w:rsidP="008429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522B7F" w:rsidRPr="00522B7F" w:rsidRDefault="00522B7F" w:rsidP="00A84804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522B7F" w:rsidRPr="00522B7F" w:rsidRDefault="00522B7F" w:rsidP="003967D5">
            <w:pPr>
              <w:rPr>
                <w:sz w:val="20"/>
                <w:szCs w:val="20"/>
              </w:rPr>
            </w:pPr>
          </w:p>
          <w:p w:rsidR="00522B7F" w:rsidRPr="00522B7F" w:rsidRDefault="00522B7F" w:rsidP="0015766F">
            <w:pPr>
              <w:rPr>
                <w:sz w:val="20"/>
                <w:szCs w:val="20"/>
              </w:rPr>
            </w:pPr>
            <w:r w:rsidRPr="00522B7F">
              <w:rPr>
                <w:sz w:val="20"/>
                <w:szCs w:val="20"/>
              </w:rPr>
              <w:t>Zaliczenie pisemne (test)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9B3F25" w:rsidRDefault="00847E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K_WG01 +, K_WG03 </w:t>
            </w:r>
            <w:r w:rsidR="00EB6F59">
              <w:rPr>
                <w:sz w:val="20"/>
                <w:szCs w:val="20"/>
              </w:rPr>
              <w:t>+, K_WK</w:t>
            </w:r>
            <w:r w:rsidR="00221A37">
              <w:rPr>
                <w:sz w:val="20"/>
                <w:szCs w:val="20"/>
              </w:rPr>
              <w:t>13 +++</w:t>
            </w:r>
          </w:p>
          <w:p w:rsidR="00847E4A" w:rsidRDefault="00847E4A" w:rsidP="00847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9B3F25">
              <w:rPr>
                <w:sz w:val="20"/>
                <w:szCs w:val="20"/>
              </w:rPr>
              <w:t>K_UW0</w:t>
            </w:r>
            <w:r>
              <w:rPr>
                <w:sz w:val="20"/>
                <w:szCs w:val="20"/>
              </w:rPr>
              <w:t xml:space="preserve">1 +, </w:t>
            </w:r>
            <w:r w:rsidR="00522B7F">
              <w:rPr>
                <w:sz w:val="20"/>
                <w:szCs w:val="20"/>
              </w:rPr>
              <w:t xml:space="preserve">K_UW07 +, </w:t>
            </w:r>
            <w:r>
              <w:rPr>
                <w:sz w:val="20"/>
                <w:szCs w:val="20"/>
              </w:rPr>
              <w:t>K_UK11 +</w:t>
            </w:r>
          </w:p>
          <w:p w:rsidR="005C100B" w:rsidRPr="00467AA4" w:rsidRDefault="00847E4A" w:rsidP="00EB0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9B3F25" w:rsidRPr="00F204CE">
              <w:rPr>
                <w:sz w:val="20"/>
                <w:szCs w:val="20"/>
              </w:rPr>
              <w:t>K_K</w:t>
            </w:r>
            <w:r w:rsidR="009B3F25">
              <w:rPr>
                <w:sz w:val="20"/>
                <w:szCs w:val="20"/>
              </w:rPr>
              <w:t>K</w:t>
            </w:r>
            <w:r w:rsidR="009B3F25" w:rsidRPr="00F204CE">
              <w:rPr>
                <w:sz w:val="20"/>
                <w:szCs w:val="20"/>
              </w:rPr>
              <w:t>01</w:t>
            </w:r>
            <w:r w:rsidR="009B3F25">
              <w:rPr>
                <w:sz w:val="20"/>
                <w:szCs w:val="20"/>
              </w:rPr>
              <w:t xml:space="preserve"> +</w:t>
            </w:r>
            <w:r w:rsidR="00221A37">
              <w:rPr>
                <w:sz w:val="20"/>
                <w:szCs w:val="20"/>
              </w:rPr>
              <w:t>, K_KO04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1A37" w:rsidRPr="00221A37" w:rsidRDefault="00221A37" w:rsidP="00221A3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21A37">
              <w:rPr>
                <w:b/>
                <w:sz w:val="20"/>
                <w:szCs w:val="20"/>
              </w:rPr>
              <w:t>Literatura podstawowa</w:t>
            </w:r>
          </w:p>
          <w:p w:rsidR="00221A37" w:rsidRPr="00221A37" w:rsidRDefault="00221A37" w:rsidP="00221A37">
            <w:pPr>
              <w:jc w:val="both"/>
              <w:rPr>
                <w:sz w:val="20"/>
                <w:szCs w:val="20"/>
              </w:rPr>
            </w:pPr>
            <w:r w:rsidRPr="00221A37">
              <w:rPr>
                <w:sz w:val="20"/>
                <w:szCs w:val="20"/>
              </w:rPr>
              <w:t xml:space="preserve">ANTOSZEWSKI Andrzej, HERBUT Ryszard, </w:t>
            </w:r>
            <w:r w:rsidRPr="00221A37">
              <w:rPr>
                <w:i/>
                <w:sz w:val="20"/>
                <w:szCs w:val="20"/>
              </w:rPr>
              <w:t>Systemy polityczne współczesnej Europy</w:t>
            </w:r>
            <w:r w:rsidRPr="00221A37">
              <w:rPr>
                <w:sz w:val="20"/>
                <w:szCs w:val="20"/>
              </w:rPr>
              <w:t>, Warszawa 2006.</w:t>
            </w:r>
          </w:p>
          <w:p w:rsidR="00221A37" w:rsidRPr="00221A37" w:rsidRDefault="00221A37" w:rsidP="00221A37">
            <w:pPr>
              <w:jc w:val="both"/>
              <w:rPr>
                <w:sz w:val="20"/>
                <w:szCs w:val="20"/>
              </w:rPr>
            </w:pPr>
            <w:r w:rsidRPr="00221A37">
              <w:rPr>
                <w:i/>
                <w:sz w:val="20"/>
                <w:szCs w:val="20"/>
              </w:rPr>
              <w:t>Współczesne systemy polityczne</w:t>
            </w:r>
            <w:r w:rsidRPr="00221A37">
              <w:rPr>
                <w:sz w:val="20"/>
                <w:szCs w:val="20"/>
              </w:rPr>
              <w:t>, red. M. Żmigrodzki, B. Dziemidok-Olszewska, Warszawa 2007.</w:t>
            </w:r>
          </w:p>
          <w:p w:rsidR="00221A37" w:rsidRPr="00221A37" w:rsidRDefault="00221A37" w:rsidP="00221A3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221A37">
              <w:rPr>
                <w:b/>
                <w:sz w:val="20"/>
                <w:szCs w:val="20"/>
              </w:rPr>
              <w:t>Literatura uzupełniająca</w:t>
            </w:r>
          </w:p>
          <w:p w:rsidR="00221A37" w:rsidRPr="00221A37" w:rsidRDefault="00221A37" w:rsidP="00221A37">
            <w:pPr>
              <w:rPr>
                <w:sz w:val="20"/>
                <w:szCs w:val="20"/>
              </w:rPr>
            </w:pPr>
            <w:r w:rsidRPr="00221A37">
              <w:rPr>
                <w:i/>
                <w:sz w:val="20"/>
                <w:szCs w:val="20"/>
              </w:rPr>
              <w:t>Encyklopedia politologii</w:t>
            </w:r>
            <w:r w:rsidRPr="00221A37">
              <w:rPr>
                <w:sz w:val="20"/>
                <w:szCs w:val="20"/>
              </w:rPr>
              <w:t>, t. 1-5, Kraków 1999-2002 (wyd. 2 – Warszawa 2010-2012).</w:t>
            </w:r>
          </w:p>
          <w:p w:rsidR="00221A37" w:rsidRPr="00221A37" w:rsidRDefault="00221A37" w:rsidP="00221A37">
            <w:pPr>
              <w:rPr>
                <w:sz w:val="20"/>
                <w:szCs w:val="20"/>
              </w:rPr>
            </w:pPr>
            <w:r w:rsidRPr="00221A37">
              <w:rPr>
                <w:sz w:val="20"/>
                <w:szCs w:val="20"/>
              </w:rPr>
              <w:t xml:space="preserve">HEYWOOD Andrew, </w:t>
            </w:r>
            <w:r w:rsidRPr="00221A37">
              <w:rPr>
                <w:i/>
                <w:sz w:val="20"/>
                <w:szCs w:val="20"/>
              </w:rPr>
              <w:t>Politologia</w:t>
            </w:r>
            <w:r w:rsidRPr="00221A37">
              <w:rPr>
                <w:sz w:val="20"/>
                <w:szCs w:val="20"/>
              </w:rPr>
              <w:t>, przeł. Barbara Maliszewska, Warszawa 2006.</w:t>
            </w:r>
          </w:p>
          <w:p w:rsidR="00221A37" w:rsidRPr="00221A37" w:rsidRDefault="00221A37" w:rsidP="00221A37">
            <w:pPr>
              <w:rPr>
                <w:sz w:val="20"/>
                <w:szCs w:val="20"/>
              </w:rPr>
            </w:pPr>
            <w:r w:rsidRPr="00221A37">
              <w:rPr>
                <w:sz w:val="20"/>
                <w:szCs w:val="20"/>
              </w:rPr>
              <w:t xml:space="preserve">KONOPELKO Agnieszka, </w:t>
            </w:r>
            <w:r w:rsidRPr="00221A37">
              <w:rPr>
                <w:i/>
                <w:sz w:val="20"/>
                <w:szCs w:val="20"/>
              </w:rPr>
              <w:t>Wprowadzenie do teorii systemów politycznych</w:t>
            </w:r>
            <w:r w:rsidRPr="00221A37">
              <w:rPr>
                <w:sz w:val="20"/>
                <w:szCs w:val="20"/>
              </w:rPr>
              <w:t>, Białystok 2010.</w:t>
            </w:r>
          </w:p>
          <w:p w:rsidR="00221A37" w:rsidRPr="00221A37" w:rsidRDefault="00221A37" w:rsidP="00221A37">
            <w:pPr>
              <w:rPr>
                <w:sz w:val="20"/>
                <w:szCs w:val="20"/>
              </w:rPr>
            </w:pPr>
            <w:r w:rsidRPr="00221A37">
              <w:rPr>
                <w:sz w:val="20"/>
                <w:szCs w:val="20"/>
              </w:rPr>
              <w:lastRenderedPageBreak/>
              <w:t xml:space="preserve">PUŁŁO Andrzej, </w:t>
            </w:r>
            <w:r w:rsidRPr="00221A37">
              <w:rPr>
                <w:i/>
                <w:sz w:val="20"/>
                <w:szCs w:val="20"/>
              </w:rPr>
              <w:t>Ustroje państw współczesnych</w:t>
            </w:r>
            <w:r w:rsidRPr="00221A37">
              <w:rPr>
                <w:sz w:val="20"/>
                <w:szCs w:val="20"/>
              </w:rPr>
              <w:t>, Warszawa 2006 (wyd. 2 – 2007).</w:t>
            </w:r>
          </w:p>
          <w:p w:rsidR="005C100B" w:rsidRPr="00EB00A5" w:rsidRDefault="00221A37" w:rsidP="00221A37">
            <w:pPr>
              <w:jc w:val="both"/>
              <w:rPr>
                <w:sz w:val="20"/>
                <w:szCs w:val="20"/>
              </w:rPr>
            </w:pPr>
            <w:r w:rsidRPr="00221A37">
              <w:rPr>
                <w:i/>
                <w:sz w:val="20"/>
                <w:szCs w:val="20"/>
              </w:rPr>
              <w:t>Ustroje państw współczesnych</w:t>
            </w:r>
            <w:r w:rsidRPr="00221A37">
              <w:rPr>
                <w:sz w:val="20"/>
                <w:szCs w:val="20"/>
              </w:rPr>
              <w:t>, red. W. Skrzydło, Lublin 2010, wyd. 5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EB00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</w:t>
            </w:r>
            <w:r w:rsidR="00EB00A5">
              <w:rPr>
                <w:sz w:val="20"/>
                <w:szCs w:val="20"/>
              </w:rPr>
              <w:t>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EB00A5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</w:t>
            </w:r>
            <w:r w:rsidR="003E3649" w:rsidRPr="00794303">
              <w:rPr>
                <w:sz w:val="20"/>
                <w:szCs w:val="20"/>
              </w:rPr>
              <w:t>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EB00A5">
              <w:rPr>
                <w:b/>
                <w:sz w:val="20"/>
                <w:szCs w:val="20"/>
              </w:rPr>
              <w:t xml:space="preserve"> 0,2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B00A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EB00A5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01DB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66F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A37"/>
    <w:rsid w:val="00221B5C"/>
    <w:rsid w:val="002237C1"/>
    <w:rsid w:val="00223C5C"/>
    <w:rsid w:val="0022451D"/>
    <w:rsid w:val="00225715"/>
    <w:rsid w:val="002257B7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90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2B7F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278D"/>
    <w:rsid w:val="005430CC"/>
    <w:rsid w:val="0054373A"/>
    <w:rsid w:val="005439C3"/>
    <w:rsid w:val="00543DCC"/>
    <w:rsid w:val="00543EB5"/>
    <w:rsid w:val="00543ECB"/>
    <w:rsid w:val="00545B70"/>
    <w:rsid w:val="00545BF2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22B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67852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CD1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EEF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CBC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47E4A"/>
    <w:rsid w:val="00850090"/>
    <w:rsid w:val="00850CA1"/>
    <w:rsid w:val="00851547"/>
    <w:rsid w:val="00852986"/>
    <w:rsid w:val="00852B7C"/>
    <w:rsid w:val="00854CB9"/>
    <w:rsid w:val="0085582A"/>
    <w:rsid w:val="00856DA8"/>
    <w:rsid w:val="00860004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12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B09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67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3E46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2ABA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0A5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6F59"/>
    <w:rsid w:val="00EB7643"/>
    <w:rsid w:val="00EB7FCA"/>
    <w:rsid w:val="00EC0808"/>
    <w:rsid w:val="00EC0D9B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4328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character" w:customStyle="1" w:styleId="shorttext">
    <w:name w:val="short_text"/>
    <w:basedOn w:val="Domylnaczcionkaakapitu"/>
    <w:rsid w:val="0056022B"/>
  </w:style>
  <w:style w:type="character" w:customStyle="1" w:styleId="hps">
    <w:name w:val="hps"/>
    <w:basedOn w:val="Domylnaczcionkaakapitu"/>
    <w:rsid w:val="00560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72C5-C5B8-4E47-8D1D-E1B7D9BE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2019-09-18T13:32:00Z</dcterms:created>
  <dcterms:modified xsi:type="dcterms:W3CDTF">2019-10-05T13:25:00Z</dcterms:modified>
</cp:coreProperties>
</file>