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D04A71" w:rsidRDefault="00F777EC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04A71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4C23F4" w:rsidRPr="00D04A71" w:rsidRDefault="00F777EC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D04A71">
              <w:rPr>
                <w:rFonts w:eastAsia="Calibri"/>
                <w:sz w:val="20"/>
                <w:szCs w:val="20"/>
              </w:rPr>
              <w:t>Nazwa przed</w:t>
            </w:r>
          </w:p>
          <w:p w:rsidR="00F777EC" w:rsidRPr="00D04A71" w:rsidRDefault="00F777EC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04A71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D04A71" w:rsidRDefault="00D04A71" w:rsidP="00D04A71">
            <w:pPr>
              <w:spacing w:line="100" w:lineRule="atLeast"/>
              <w:rPr>
                <w:sz w:val="20"/>
                <w:szCs w:val="20"/>
              </w:rPr>
            </w:pPr>
            <w:r w:rsidRPr="00D04A71">
              <w:rPr>
                <w:sz w:val="20"/>
                <w:szCs w:val="20"/>
              </w:rPr>
              <w:t>Kultura i literatura niemieckiego obszaru językowego</w:t>
            </w:r>
          </w:p>
        </w:tc>
      </w:tr>
      <w:tr w:rsidR="00F777EC" w:rsidRPr="00BC2ECC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D04A71" w:rsidRDefault="004A5FBA" w:rsidP="004C176B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D04A71">
              <w:rPr>
                <w:sz w:val="20"/>
                <w:szCs w:val="20"/>
                <w:lang w:val="en-US"/>
              </w:rPr>
              <w:t>U</w:t>
            </w:r>
            <w:r w:rsidR="005733BE" w:rsidRPr="00D04A71">
              <w:rPr>
                <w:sz w:val="20"/>
                <w:szCs w:val="20"/>
                <w:lang w:val="en-US"/>
              </w:rPr>
              <w:t>TH/F/P/DZ</w:t>
            </w:r>
            <w:r w:rsidR="00D04A71">
              <w:rPr>
                <w:sz w:val="20"/>
                <w:szCs w:val="20"/>
                <w:lang w:val="en-US"/>
              </w:rPr>
              <w:t>/C2</w:t>
            </w:r>
            <w:r w:rsidRPr="00D04A71">
              <w:rPr>
                <w:sz w:val="20"/>
                <w:szCs w:val="20"/>
                <w:lang w:val="en-US"/>
              </w:rPr>
              <w:t>/ST/1(l)/</w:t>
            </w:r>
            <w:r w:rsidR="000418F9" w:rsidRPr="00D04A71">
              <w:rPr>
                <w:sz w:val="20"/>
                <w:szCs w:val="20"/>
                <w:lang w:val="en-US"/>
              </w:rPr>
              <w:t>3Z</w:t>
            </w:r>
            <w:r w:rsidR="004C176B" w:rsidRPr="00D04A71">
              <w:rPr>
                <w:sz w:val="20"/>
                <w:szCs w:val="20"/>
                <w:lang w:val="en-US"/>
              </w:rPr>
              <w:t>/</w:t>
            </w:r>
            <w:r w:rsidR="00D04A71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F777EC" w:rsidRPr="00D04A71" w:rsidRDefault="00F777EC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D04A71" w:rsidRDefault="00D04A71" w:rsidP="004A5FBA">
            <w:pPr>
              <w:spacing w:line="100" w:lineRule="atLeast"/>
              <w:rPr>
                <w:sz w:val="20"/>
                <w:szCs w:val="20"/>
                <w:lang w:val="en-GB"/>
              </w:rPr>
            </w:pPr>
            <w:r w:rsidRPr="00D04A71">
              <w:rPr>
                <w:sz w:val="20"/>
                <w:szCs w:val="20"/>
                <w:lang w:val="en-US"/>
              </w:rPr>
              <w:t>Culture</w:t>
            </w:r>
            <w:r w:rsidRPr="00D04A71">
              <w:rPr>
                <w:rFonts w:eastAsia="Calibri"/>
                <w:sz w:val="20"/>
                <w:szCs w:val="20"/>
                <w:lang w:val="en-US" w:eastAsia="ar-SA"/>
              </w:rPr>
              <w:t xml:space="preserve"> and Literature of German Speaking Countries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F777EC" w:rsidRDefault="004A5FBA" w:rsidP="00D04A71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</w:t>
            </w:r>
            <w:r w:rsidR="00D04A71">
              <w:rPr>
                <w:rFonts w:eastAsia="Calibri"/>
                <w:sz w:val="20"/>
                <w:szCs w:val="20"/>
                <w:lang w:eastAsia="en-US"/>
              </w:rPr>
              <w:t xml:space="preserve"> niemiecką i rosyjską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F777EC">
              <w:rPr>
                <w:sz w:val="20"/>
                <w:szCs w:val="20"/>
                <w:lang w:val="en-US"/>
              </w:rPr>
              <w:t>Studia</w:t>
            </w:r>
            <w:proofErr w:type="spellEnd"/>
            <w:r w:rsidRPr="00F777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77EC">
              <w:rPr>
                <w:sz w:val="20"/>
                <w:szCs w:val="20"/>
                <w:lang w:val="en-US"/>
              </w:rPr>
              <w:t>pierwszego</w:t>
            </w:r>
            <w:proofErr w:type="spellEnd"/>
            <w:r w:rsidRPr="00F777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77EC"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4C23F4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4A5FBA" w:rsidP="004A5F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Praktyczny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F777EC"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0418F9" w:rsidP="004A5FBA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Trzeci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en-US"/>
              </w:rPr>
              <w:t>zimowy</w:t>
            </w:r>
            <w:proofErr w:type="spellEnd"/>
            <w:r w:rsidR="00F777EC" w:rsidRPr="00F777EC">
              <w:rPr>
                <w:sz w:val="20"/>
                <w:szCs w:val="20"/>
                <w:lang w:val="en-US"/>
              </w:rPr>
              <w:t>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662BBF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Grupa zajęć obieranych </w:t>
            </w:r>
            <w:r w:rsidR="00D04A71">
              <w:rPr>
                <w:rFonts w:eastAsia="Calibri"/>
                <w:sz w:val="20"/>
                <w:szCs w:val="20"/>
                <w:lang w:eastAsia="en-US"/>
              </w:rPr>
              <w:t>(C2</w:t>
            </w:r>
            <w:r w:rsidR="00F777EC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4C176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Wybierany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777EC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15 </w:t>
            </w:r>
            <w:r w:rsidR="005C100B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C176B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0418F9">
              <w:rPr>
                <w:rFonts w:eastAsia="Calibri"/>
                <w:sz w:val="20"/>
                <w:szCs w:val="20"/>
              </w:rPr>
              <w:t>,5</w:t>
            </w:r>
            <w:r w:rsidR="00F777EC">
              <w:rPr>
                <w:rFonts w:eastAsia="Calibri"/>
                <w:sz w:val="20"/>
                <w:szCs w:val="20"/>
              </w:rPr>
              <w:t xml:space="preserve"> </w:t>
            </w:r>
            <w:r w:rsidR="005C100B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C176B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30 </w:t>
            </w:r>
            <w:r w:rsidR="004A5FBA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D04A71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04A71" w:rsidRPr="005C100B" w:rsidRDefault="00D04A7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D04A71" w:rsidRPr="005C100B" w:rsidRDefault="00D04A7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4A71" w:rsidRPr="004A5FBA" w:rsidRDefault="00D04A71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4A5FBA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4A71" w:rsidRPr="005C100B" w:rsidRDefault="00D04A7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2,5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04A71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04A71" w:rsidRPr="005C100B" w:rsidRDefault="00D04A7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D04A71" w:rsidRPr="005C100B" w:rsidRDefault="00D04A7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4A71" w:rsidRPr="004A5FBA" w:rsidRDefault="00D04A71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4A71" w:rsidRPr="005C100B" w:rsidRDefault="00D04A7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04A71" w:rsidRPr="005C100B" w:rsidTr="00D04A71">
        <w:trPr>
          <w:trHeight w:val="285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04A71" w:rsidRPr="005C100B" w:rsidRDefault="00D04A7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vMerge w:val="restart"/>
            <w:shd w:val="clear" w:color="auto" w:fill="E2EEE3"/>
            <w:vAlign w:val="center"/>
          </w:tcPr>
          <w:p w:rsidR="00D04A71" w:rsidRPr="005C100B" w:rsidRDefault="00D04A7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4A71" w:rsidRPr="005C100B" w:rsidRDefault="00D04A71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Literaturoznawstwo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4A71" w:rsidRPr="005C100B" w:rsidRDefault="00D04A7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3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</w:t>
            </w:r>
            <w:r>
              <w:rPr>
                <w:rFonts w:eastAsia="Calibri"/>
                <w:sz w:val="20"/>
                <w:szCs w:val="20"/>
                <w:lang w:eastAsia="en-US"/>
              </w:rPr>
              <w:t>S</w:t>
            </w:r>
          </w:p>
        </w:tc>
      </w:tr>
      <w:tr w:rsidR="00D04A71" w:rsidRPr="005C100B" w:rsidTr="00654AAD">
        <w:trPr>
          <w:trHeight w:val="1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04A71" w:rsidRPr="005C100B" w:rsidRDefault="00D04A7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vMerge/>
            <w:shd w:val="clear" w:color="auto" w:fill="E2EEE3"/>
            <w:vAlign w:val="center"/>
          </w:tcPr>
          <w:p w:rsidR="00D04A71" w:rsidRPr="005C100B" w:rsidRDefault="00D04A7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4A71" w:rsidRDefault="00D04A71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kulturze i religii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4A71" w:rsidRDefault="00D04A7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0,5 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8C0D68" w:rsidP="004A5F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Katedra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Filologii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2A1BFA" w:rsidRPr="002A1BFA">
              <w:rPr>
                <w:sz w:val="20"/>
                <w:szCs w:val="20"/>
                <w:lang w:val="en-US"/>
              </w:rPr>
              <w:t>Polskiej</w:t>
            </w:r>
            <w:proofErr w:type="spellEnd"/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D04A71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Dr </w:t>
            </w:r>
            <w:r>
              <w:rPr>
                <w:sz w:val="20"/>
                <w:szCs w:val="20"/>
              </w:rPr>
              <w:t xml:space="preserve">hab. Dariusz Trześniowski, prof. </w:t>
            </w:r>
            <w:proofErr w:type="spellStart"/>
            <w:r>
              <w:rPr>
                <w:sz w:val="20"/>
                <w:szCs w:val="20"/>
              </w:rPr>
              <w:t>nadzw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D04A71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Dr </w:t>
            </w:r>
            <w:r>
              <w:rPr>
                <w:sz w:val="20"/>
                <w:szCs w:val="20"/>
              </w:rPr>
              <w:t xml:space="preserve">hab. Dariusz Trześniowski, prof. </w:t>
            </w:r>
            <w:proofErr w:type="spellStart"/>
            <w:r>
              <w:rPr>
                <w:sz w:val="20"/>
                <w:szCs w:val="20"/>
              </w:rPr>
              <w:t>nadzw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2A1BFA" w:rsidP="004A5FBA">
            <w:pPr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  <w:lang w:val="en-US"/>
              </w:rPr>
              <w:t>www.wfp.uniwersytetradom.pl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4A5FBA" w:rsidRDefault="008C0D68" w:rsidP="004A5FBA">
            <w:pPr>
              <w:rPr>
                <w:sz w:val="20"/>
                <w:szCs w:val="20"/>
              </w:rPr>
            </w:pPr>
            <w:r w:rsidRPr="008C0D68">
              <w:rPr>
                <w:sz w:val="20"/>
                <w:szCs w:val="20"/>
                <w:lang w:val="de-DE"/>
              </w:rPr>
              <w:t>d.trzesniowski@uthrad.pl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28"/>
        <w:gridCol w:w="9554"/>
      </w:tblGrid>
      <w:tr w:rsidR="004A5FBA" w:rsidRPr="005C100B" w:rsidTr="008C0D68">
        <w:trPr>
          <w:trHeight w:val="305"/>
          <w:jc w:val="center"/>
        </w:trPr>
        <w:tc>
          <w:tcPr>
            <w:tcW w:w="766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8C0D68" w:rsidRDefault="004A5FBA" w:rsidP="00662BBF">
            <w:pPr>
              <w:jc w:val="both"/>
              <w:rPr>
                <w:rFonts w:eastAsia="Calibri"/>
                <w:sz w:val="20"/>
                <w:szCs w:val="20"/>
              </w:rPr>
            </w:pPr>
            <w:r w:rsidRPr="008C0D68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42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8C0D68" w:rsidRDefault="008C0D68" w:rsidP="00662BBF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8C0D68">
              <w:rPr>
                <w:sz w:val="20"/>
                <w:szCs w:val="20"/>
              </w:rPr>
              <w:t>Zapoznanie studentów z kulturą i literaturą niemieckiego obszaru językowego (Austria, Niemcy, Szwajcaria) –  od średniowiecza do współczesności.</w:t>
            </w:r>
          </w:p>
        </w:tc>
      </w:tr>
      <w:tr w:rsidR="004A5FBA" w:rsidRPr="00BC2ECC" w:rsidTr="008C0D68">
        <w:trPr>
          <w:trHeight w:val="3775"/>
          <w:jc w:val="center"/>
        </w:trPr>
        <w:tc>
          <w:tcPr>
            <w:tcW w:w="766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0418F9" w:rsidRDefault="004A5FBA" w:rsidP="00C21944">
            <w:pPr>
              <w:jc w:val="both"/>
              <w:rPr>
                <w:rFonts w:eastAsia="Calibri"/>
                <w:sz w:val="20"/>
                <w:szCs w:val="20"/>
              </w:rPr>
            </w:pPr>
            <w:r w:rsidRPr="000418F9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42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8C0D68" w:rsidRDefault="004A5FBA" w:rsidP="00662BBF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8C0D68">
              <w:rPr>
                <w:sz w:val="20"/>
                <w:szCs w:val="20"/>
              </w:rPr>
              <w:t>Tematyka wykładów i ćwiczeń:</w:t>
            </w:r>
          </w:p>
          <w:p w:rsidR="008C0D68" w:rsidRPr="008C0D68" w:rsidRDefault="008C0D68" w:rsidP="008C0D68">
            <w:pPr>
              <w:pStyle w:val="Default"/>
              <w:jc w:val="both"/>
              <w:rPr>
                <w:b/>
                <w:sz w:val="20"/>
                <w:szCs w:val="20"/>
              </w:rPr>
            </w:pPr>
            <w:r w:rsidRPr="008C0D68">
              <w:rPr>
                <w:b/>
                <w:sz w:val="20"/>
                <w:szCs w:val="20"/>
              </w:rPr>
              <w:t>Wykład</w:t>
            </w:r>
          </w:p>
          <w:p w:rsidR="008C0D68" w:rsidRPr="008C0D68" w:rsidRDefault="008C0D68" w:rsidP="008C0D68">
            <w:pPr>
              <w:pStyle w:val="Default"/>
              <w:jc w:val="both"/>
              <w:rPr>
                <w:sz w:val="20"/>
                <w:szCs w:val="20"/>
              </w:rPr>
            </w:pPr>
            <w:r w:rsidRPr="008C0D68">
              <w:rPr>
                <w:sz w:val="20"/>
                <w:szCs w:val="20"/>
              </w:rPr>
              <w:t xml:space="preserve">1. Średniowiecze: mediewalna koncepcja człowieka i świata; literatura (poezja dworska i epika rycerska: Hartmann von </w:t>
            </w:r>
            <w:proofErr w:type="spellStart"/>
            <w:r w:rsidRPr="008C0D68">
              <w:rPr>
                <w:sz w:val="20"/>
                <w:szCs w:val="20"/>
              </w:rPr>
              <w:t>Aue</w:t>
            </w:r>
            <w:proofErr w:type="spellEnd"/>
            <w:r w:rsidRPr="008C0D68">
              <w:rPr>
                <w:sz w:val="20"/>
                <w:szCs w:val="20"/>
              </w:rPr>
              <w:t xml:space="preserve">, Wolfram von </w:t>
            </w:r>
            <w:proofErr w:type="spellStart"/>
            <w:r w:rsidRPr="008C0D68">
              <w:rPr>
                <w:sz w:val="20"/>
                <w:szCs w:val="20"/>
              </w:rPr>
              <w:t>Eschenbach</w:t>
            </w:r>
            <w:proofErr w:type="spellEnd"/>
            <w:r w:rsidRPr="008C0D68">
              <w:rPr>
                <w:sz w:val="20"/>
                <w:szCs w:val="20"/>
              </w:rPr>
              <w:t xml:space="preserve">, Gottfried von Strassburg; </w:t>
            </w:r>
            <w:proofErr w:type="spellStart"/>
            <w:r w:rsidRPr="008C0D68">
              <w:rPr>
                <w:sz w:val="20"/>
                <w:szCs w:val="20"/>
              </w:rPr>
              <w:t>Nibelungenlied</w:t>
            </w:r>
            <w:proofErr w:type="spellEnd"/>
            <w:r w:rsidRPr="008C0D68">
              <w:rPr>
                <w:sz w:val="20"/>
                <w:szCs w:val="20"/>
              </w:rPr>
              <w:t xml:space="preserve">; Walther von der </w:t>
            </w:r>
            <w:proofErr w:type="spellStart"/>
            <w:r w:rsidRPr="008C0D68">
              <w:rPr>
                <w:sz w:val="20"/>
                <w:szCs w:val="20"/>
              </w:rPr>
              <w:t>Vogelweide</w:t>
            </w:r>
            <w:proofErr w:type="spellEnd"/>
            <w:r w:rsidRPr="008C0D68">
              <w:rPr>
                <w:sz w:val="20"/>
                <w:szCs w:val="20"/>
              </w:rPr>
              <w:t xml:space="preserve">); teatr (dramaty liturgiczne, widowiska pasyjne); architektura i sztuka (karolińska, ottońska, romańska, gotycka); muzyka (chorał gregoriański, Hildegard von </w:t>
            </w:r>
            <w:proofErr w:type="spellStart"/>
            <w:r w:rsidRPr="008C0D68">
              <w:rPr>
                <w:sz w:val="20"/>
                <w:szCs w:val="20"/>
              </w:rPr>
              <w:t>Bingen</w:t>
            </w:r>
            <w:proofErr w:type="spellEnd"/>
            <w:r w:rsidRPr="008C0D68">
              <w:rPr>
                <w:sz w:val="20"/>
                <w:szCs w:val="20"/>
              </w:rPr>
              <w:t>, minnesingerzy i meistersingerzy); kultura rękopiśmienna.</w:t>
            </w:r>
          </w:p>
          <w:p w:rsidR="008C0D68" w:rsidRPr="008C0D68" w:rsidRDefault="008C0D68" w:rsidP="008C0D68">
            <w:pPr>
              <w:pStyle w:val="Default"/>
              <w:jc w:val="both"/>
              <w:rPr>
                <w:sz w:val="20"/>
                <w:szCs w:val="20"/>
              </w:rPr>
            </w:pPr>
            <w:r w:rsidRPr="008C0D68">
              <w:rPr>
                <w:sz w:val="20"/>
                <w:szCs w:val="20"/>
              </w:rPr>
              <w:t xml:space="preserve">2. Renesans i reformacja: rewolucja J. Gutenberga; humanizm niemiecki; M. Luther i reformacja; literatura (C. Celtes, S. Brandt, H. Sachs, M. Luther, J. </w:t>
            </w:r>
            <w:proofErr w:type="spellStart"/>
            <w:r w:rsidRPr="008C0D68">
              <w:rPr>
                <w:sz w:val="20"/>
                <w:szCs w:val="20"/>
              </w:rPr>
              <w:t>Fischart</w:t>
            </w:r>
            <w:proofErr w:type="spellEnd"/>
            <w:r w:rsidRPr="008C0D68">
              <w:rPr>
                <w:sz w:val="20"/>
                <w:szCs w:val="20"/>
              </w:rPr>
              <w:t xml:space="preserve">, J. </w:t>
            </w:r>
            <w:proofErr w:type="spellStart"/>
            <w:r w:rsidRPr="008C0D68">
              <w:rPr>
                <w:sz w:val="20"/>
                <w:szCs w:val="20"/>
              </w:rPr>
              <w:t>Wickram</w:t>
            </w:r>
            <w:proofErr w:type="spellEnd"/>
            <w:r w:rsidRPr="008C0D68">
              <w:rPr>
                <w:sz w:val="20"/>
                <w:szCs w:val="20"/>
              </w:rPr>
              <w:t xml:space="preserve">; </w:t>
            </w:r>
            <w:proofErr w:type="spellStart"/>
            <w:r w:rsidRPr="008C0D68">
              <w:rPr>
                <w:sz w:val="20"/>
                <w:szCs w:val="20"/>
              </w:rPr>
              <w:t>Volkslied</w:t>
            </w:r>
            <w:proofErr w:type="spellEnd"/>
            <w:r w:rsidRPr="008C0D68">
              <w:rPr>
                <w:sz w:val="20"/>
                <w:szCs w:val="20"/>
              </w:rPr>
              <w:t xml:space="preserve">, </w:t>
            </w:r>
            <w:proofErr w:type="spellStart"/>
            <w:r w:rsidRPr="008C0D68">
              <w:rPr>
                <w:sz w:val="20"/>
                <w:szCs w:val="20"/>
              </w:rPr>
              <w:t>Volksbücher</w:t>
            </w:r>
            <w:proofErr w:type="spellEnd"/>
            <w:r w:rsidRPr="008C0D68">
              <w:rPr>
                <w:sz w:val="20"/>
                <w:szCs w:val="20"/>
              </w:rPr>
              <w:t xml:space="preserve">, </w:t>
            </w:r>
            <w:proofErr w:type="spellStart"/>
            <w:r w:rsidRPr="008C0D68">
              <w:rPr>
                <w:sz w:val="20"/>
                <w:szCs w:val="20"/>
              </w:rPr>
              <w:t>Schwänke</w:t>
            </w:r>
            <w:proofErr w:type="spellEnd"/>
            <w:r w:rsidRPr="008C0D68">
              <w:rPr>
                <w:sz w:val="20"/>
                <w:szCs w:val="20"/>
              </w:rPr>
              <w:t xml:space="preserve">); architektura i sztuka (A. </w:t>
            </w:r>
            <w:proofErr w:type="spellStart"/>
            <w:r w:rsidRPr="008C0D68">
              <w:rPr>
                <w:sz w:val="20"/>
                <w:szCs w:val="20"/>
              </w:rPr>
              <w:t>Dürer</w:t>
            </w:r>
            <w:proofErr w:type="spellEnd"/>
            <w:r w:rsidRPr="008C0D68">
              <w:rPr>
                <w:sz w:val="20"/>
                <w:szCs w:val="20"/>
              </w:rPr>
              <w:t xml:space="preserve">, M. </w:t>
            </w:r>
            <w:proofErr w:type="spellStart"/>
            <w:r w:rsidRPr="008C0D68">
              <w:rPr>
                <w:sz w:val="20"/>
                <w:szCs w:val="20"/>
              </w:rPr>
              <w:t>Grünewald</w:t>
            </w:r>
            <w:proofErr w:type="spellEnd"/>
            <w:r w:rsidRPr="008C0D68">
              <w:rPr>
                <w:sz w:val="20"/>
                <w:szCs w:val="20"/>
              </w:rPr>
              <w:t xml:space="preserve">, L. Cranach, H. Holbein); muzyka polifoniczna (H. </w:t>
            </w:r>
            <w:proofErr w:type="spellStart"/>
            <w:r w:rsidRPr="008C0D68">
              <w:rPr>
                <w:sz w:val="20"/>
                <w:szCs w:val="20"/>
              </w:rPr>
              <w:t>Finck</w:t>
            </w:r>
            <w:proofErr w:type="spellEnd"/>
            <w:r w:rsidRPr="008C0D68">
              <w:rPr>
                <w:sz w:val="20"/>
                <w:szCs w:val="20"/>
              </w:rPr>
              <w:t xml:space="preserve">, L. </w:t>
            </w:r>
            <w:proofErr w:type="spellStart"/>
            <w:r w:rsidRPr="008C0D68">
              <w:rPr>
                <w:sz w:val="20"/>
                <w:szCs w:val="20"/>
              </w:rPr>
              <w:t>Senfl</w:t>
            </w:r>
            <w:proofErr w:type="spellEnd"/>
            <w:r w:rsidRPr="008C0D68">
              <w:rPr>
                <w:sz w:val="20"/>
                <w:szCs w:val="20"/>
              </w:rPr>
              <w:t xml:space="preserve">, M. </w:t>
            </w:r>
            <w:proofErr w:type="spellStart"/>
            <w:r w:rsidRPr="008C0D68">
              <w:rPr>
                <w:sz w:val="20"/>
                <w:szCs w:val="20"/>
              </w:rPr>
              <w:t>Agricola</w:t>
            </w:r>
            <w:proofErr w:type="spellEnd"/>
            <w:r w:rsidRPr="008C0D68">
              <w:rPr>
                <w:sz w:val="20"/>
                <w:szCs w:val="20"/>
              </w:rPr>
              <w:t xml:space="preserve">, O. di Lasso, H. L. </w:t>
            </w:r>
            <w:proofErr w:type="spellStart"/>
            <w:r w:rsidRPr="008C0D68">
              <w:rPr>
                <w:sz w:val="20"/>
                <w:szCs w:val="20"/>
              </w:rPr>
              <w:t>Hassler</w:t>
            </w:r>
            <w:proofErr w:type="spellEnd"/>
            <w:r w:rsidRPr="008C0D68">
              <w:rPr>
                <w:sz w:val="20"/>
                <w:szCs w:val="20"/>
              </w:rPr>
              <w:t>) i chorał protestancki (J. Walther).</w:t>
            </w:r>
          </w:p>
          <w:p w:rsidR="008C0D68" w:rsidRPr="008C0D68" w:rsidRDefault="008C0D68" w:rsidP="008C0D68">
            <w:pPr>
              <w:pStyle w:val="Default"/>
              <w:jc w:val="both"/>
              <w:rPr>
                <w:sz w:val="20"/>
                <w:szCs w:val="20"/>
              </w:rPr>
            </w:pPr>
            <w:r w:rsidRPr="008C0D68">
              <w:rPr>
                <w:sz w:val="20"/>
                <w:szCs w:val="20"/>
              </w:rPr>
              <w:t xml:space="preserve">3-4. Barok: katastrofa wojny trzydziestoletniej; nurty protestantyzmu niemieckiego i ich wpływ na kulturę; literatura (poezja i dramat: S. Dach, A. Gryphius, D. C. von </w:t>
            </w:r>
            <w:proofErr w:type="spellStart"/>
            <w:r w:rsidRPr="008C0D68">
              <w:rPr>
                <w:sz w:val="20"/>
                <w:szCs w:val="20"/>
              </w:rPr>
              <w:t>Lohenstein</w:t>
            </w:r>
            <w:proofErr w:type="spellEnd"/>
            <w:r w:rsidRPr="008C0D68">
              <w:rPr>
                <w:sz w:val="20"/>
                <w:szCs w:val="20"/>
              </w:rPr>
              <w:t xml:space="preserve">, M. </w:t>
            </w:r>
            <w:proofErr w:type="spellStart"/>
            <w:r w:rsidRPr="008C0D68">
              <w:rPr>
                <w:sz w:val="20"/>
                <w:szCs w:val="20"/>
              </w:rPr>
              <w:t>Opitz</w:t>
            </w:r>
            <w:proofErr w:type="spellEnd"/>
            <w:r w:rsidRPr="008C0D68">
              <w:rPr>
                <w:sz w:val="20"/>
                <w:szCs w:val="20"/>
              </w:rPr>
              <w:t xml:space="preserve">; powieść łotrzykowska: H. J. </w:t>
            </w:r>
            <w:proofErr w:type="spellStart"/>
            <w:r w:rsidRPr="008C0D68">
              <w:rPr>
                <w:sz w:val="20"/>
                <w:szCs w:val="20"/>
              </w:rPr>
              <w:t>Ch</w:t>
            </w:r>
            <w:proofErr w:type="spellEnd"/>
            <w:r w:rsidRPr="008C0D68">
              <w:rPr>
                <w:sz w:val="20"/>
                <w:szCs w:val="20"/>
              </w:rPr>
              <w:t xml:space="preserve">. von </w:t>
            </w:r>
            <w:proofErr w:type="spellStart"/>
            <w:r w:rsidRPr="008C0D68">
              <w:rPr>
                <w:sz w:val="20"/>
                <w:szCs w:val="20"/>
              </w:rPr>
              <w:t>Grimmelshausen</w:t>
            </w:r>
            <w:proofErr w:type="spellEnd"/>
            <w:r w:rsidRPr="008C0D68">
              <w:rPr>
                <w:sz w:val="20"/>
                <w:szCs w:val="20"/>
              </w:rPr>
              <w:t xml:space="preserve">; literatura mistyczna: J. </w:t>
            </w:r>
            <w:proofErr w:type="spellStart"/>
            <w:r w:rsidRPr="008C0D68">
              <w:rPr>
                <w:sz w:val="20"/>
                <w:szCs w:val="20"/>
              </w:rPr>
              <w:t>Böhme</w:t>
            </w:r>
            <w:proofErr w:type="spellEnd"/>
            <w:r w:rsidRPr="008C0D68">
              <w:rPr>
                <w:sz w:val="20"/>
                <w:szCs w:val="20"/>
              </w:rPr>
              <w:t xml:space="preserve">, Angelus </w:t>
            </w:r>
            <w:proofErr w:type="spellStart"/>
            <w:r w:rsidRPr="008C0D68">
              <w:rPr>
                <w:sz w:val="20"/>
                <w:szCs w:val="20"/>
              </w:rPr>
              <w:t>Silesius</w:t>
            </w:r>
            <w:proofErr w:type="spellEnd"/>
            <w:r w:rsidRPr="008C0D68">
              <w:rPr>
                <w:sz w:val="20"/>
                <w:szCs w:val="20"/>
              </w:rPr>
              <w:t xml:space="preserve">); architektura i sztuka; rozkwit muzyki niemieckiej (M. </w:t>
            </w:r>
            <w:proofErr w:type="spellStart"/>
            <w:r w:rsidRPr="008C0D68">
              <w:rPr>
                <w:sz w:val="20"/>
                <w:szCs w:val="20"/>
              </w:rPr>
              <w:t>Praetorius</w:t>
            </w:r>
            <w:proofErr w:type="spellEnd"/>
            <w:r w:rsidRPr="008C0D68">
              <w:rPr>
                <w:sz w:val="20"/>
                <w:szCs w:val="20"/>
              </w:rPr>
              <w:t xml:space="preserve">, H. </w:t>
            </w:r>
            <w:proofErr w:type="spellStart"/>
            <w:r w:rsidRPr="008C0D68">
              <w:rPr>
                <w:sz w:val="20"/>
                <w:szCs w:val="20"/>
              </w:rPr>
              <w:t>Schütz</w:t>
            </w:r>
            <w:proofErr w:type="spellEnd"/>
            <w:r w:rsidRPr="008C0D68">
              <w:rPr>
                <w:sz w:val="20"/>
                <w:szCs w:val="20"/>
              </w:rPr>
              <w:t xml:space="preserve">, J. </w:t>
            </w:r>
            <w:proofErr w:type="spellStart"/>
            <w:r w:rsidRPr="008C0D68">
              <w:rPr>
                <w:sz w:val="20"/>
                <w:szCs w:val="20"/>
              </w:rPr>
              <w:t>Schein</w:t>
            </w:r>
            <w:proofErr w:type="spellEnd"/>
            <w:r w:rsidRPr="008C0D68">
              <w:rPr>
                <w:sz w:val="20"/>
                <w:szCs w:val="20"/>
              </w:rPr>
              <w:t xml:space="preserve">, S. </w:t>
            </w:r>
            <w:proofErr w:type="spellStart"/>
            <w:r w:rsidRPr="008C0D68">
              <w:rPr>
                <w:sz w:val="20"/>
                <w:szCs w:val="20"/>
              </w:rPr>
              <w:t>Scheidt</w:t>
            </w:r>
            <w:proofErr w:type="spellEnd"/>
            <w:r w:rsidRPr="008C0D68">
              <w:rPr>
                <w:sz w:val="20"/>
                <w:szCs w:val="20"/>
              </w:rPr>
              <w:t xml:space="preserve">, J. Pachelbel, D. Buxtehude, R. Keiser, G. </w:t>
            </w:r>
            <w:proofErr w:type="spellStart"/>
            <w:r w:rsidRPr="008C0D68">
              <w:rPr>
                <w:sz w:val="20"/>
                <w:szCs w:val="20"/>
              </w:rPr>
              <w:t>Ph</w:t>
            </w:r>
            <w:proofErr w:type="spellEnd"/>
            <w:r w:rsidRPr="008C0D68">
              <w:rPr>
                <w:sz w:val="20"/>
                <w:szCs w:val="20"/>
              </w:rPr>
              <w:t xml:space="preserve">. Telemann, synteza muzyki barokowej – G. F. </w:t>
            </w:r>
            <w:proofErr w:type="spellStart"/>
            <w:r w:rsidRPr="008C0D68">
              <w:rPr>
                <w:sz w:val="20"/>
                <w:szCs w:val="20"/>
              </w:rPr>
              <w:t>Händel</w:t>
            </w:r>
            <w:proofErr w:type="spellEnd"/>
            <w:r w:rsidRPr="008C0D68">
              <w:rPr>
                <w:sz w:val="20"/>
                <w:szCs w:val="20"/>
              </w:rPr>
              <w:t xml:space="preserve"> i J. S. Bach); przełom racjonalistyczny w filozofii (G. W. Leibniz, </w:t>
            </w:r>
            <w:proofErr w:type="spellStart"/>
            <w:r w:rsidRPr="008C0D68">
              <w:rPr>
                <w:sz w:val="20"/>
                <w:szCs w:val="20"/>
              </w:rPr>
              <w:t>Ch</w:t>
            </w:r>
            <w:proofErr w:type="spellEnd"/>
            <w:r w:rsidRPr="008C0D68">
              <w:rPr>
                <w:sz w:val="20"/>
                <w:szCs w:val="20"/>
              </w:rPr>
              <w:t>. Wolff).</w:t>
            </w:r>
          </w:p>
          <w:p w:rsidR="008C0D68" w:rsidRPr="008C0D68" w:rsidRDefault="008C0D68" w:rsidP="008C0D68">
            <w:pPr>
              <w:pStyle w:val="Default"/>
              <w:jc w:val="both"/>
              <w:rPr>
                <w:sz w:val="20"/>
                <w:szCs w:val="20"/>
              </w:rPr>
            </w:pPr>
            <w:r w:rsidRPr="008C0D68">
              <w:rPr>
                <w:sz w:val="20"/>
                <w:szCs w:val="20"/>
              </w:rPr>
              <w:t xml:space="preserve">5-6. Oświecenie i klasycyzm: nowa koncepcja człowieka i świata; mecenat kulturalny w epoce absolutyzmu oświeconego; literatura (J. </w:t>
            </w:r>
            <w:proofErr w:type="spellStart"/>
            <w:r w:rsidRPr="008C0D68">
              <w:rPr>
                <w:sz w:val="20"/>
                <w:szCs w:val="20"/>
              </w:rPr>
              <w:t>Ch</w:t>
            </w:r>
            <w:proofErr w:type="spellEnd"/>
            <w:r w:rsidRPr="008C0D68">
              <w:rPr>
                <w:sz w:val="20"/>
                <w:szCs w:val="20"/>
              </w:rPr>
              <w:t xml:space="preserve">. Gottsched, B. H. </w:t>
            </w:r>
            <w:proofErr w:type="spellStart"/>
            <w:r w:rsidRPr="008C0D68">
              <w:rPr>
                <w:sz w:val="20"/>
                <w:szCs w:val="20"/>
              </w:rPr>
              <w:t>Brockes</w:t>
            </w:r>
            <w:proofErr w:type="spellEnd"/>
            <w:r w:rsidRPr="008C0D68">
              <w:rPr>
                <w:sz w:val="20"/>
                <w:szCs w:val="20"/>
              </w:rPr>
              <w:t xml:space="preserve">, F. G. </w:t>
            </w:r>
            <w:proofErr w:type="spellStart"/>
            <w:r w:rsidRPr="008C0D68">
              <w:rPr>
                <w:sz w:val="20"/>
                <w:szCs w:val="20"/>
              </w:rPr>
              <w:t>Klopstock</w:t>
            </w:r>
            <w:proofErr w:type="spellEnd"/>
            <w:r w:rsidRPr="008C0D68">
              <w:rPr>
                <w:sz w:val="20"/>
                <w:szCs w:val="20"/>
              </w:rPr>
              <w:t xml:space="preserve">; dramat klasycystyczny: G. E. Lessing; powieść edukacyjna: </w:t>
            </w:r>
            <w:proofErr w:type="spellStart"/>
            <w:r w:rsidRPr="008C0D68">
              <w:rPr>
                <w:sz w:val="20"/>
                <w:szCs w:val="20"/>
              </w:rPr>
              <w:t>Ch</w:t>
            </w:r>
            <w:proofErr w:type="spellEnd"/>
            <w:r w:rsidRPr="008C0D68">
              <w:rPr>
                <w:sz w:val="20"/>
                <w:szCs w:val="20"/>
              </w:rPr>
              <w:t xml:space="preserve">. M. Wieland); klasycystyczna teoria (J. J. Winckelmann) i praktyka sztuki; muzyka (szkoła berlińska; szkoła mannheimska; reforma operowa </w:t>
            </w:r>
            <w:proofErr w:type="spellStart"/>
            <w:r w:rsidRPr="008C0D68">
              <w:rPr>
                <w:sz w:val="20"/>
                <w:szCs w:val="20"/>
              </w:rPr>
              <w:t>Ch</w:t>
            </w:r>
            <w:proofErr w:type="spellEnd"/>
            <w:r w:rsidRPr="008C0D68">
              <w:rPr>
                <w:sz w:val="20"/>
                <w:szCs w:val="20"/>
              </w:rPr>
              <w:t>. W. Glucka; klasycyzm wiedeński: J. Haydn, W. A. Mozart, L. van Beethoven); przewrót kopernikański w filozofii (I. Kant).</w:t>
            </w:r>
          </w:p>
          <w:p w:rsidR="008C0D68" w:rsidRPr="008C0D68" w:rsidRDefault="008C0D68" w:rsidP="008C0D68">
            <w:pPr>
              <w:pStyle w:val="Default"/>
              <w:jc w:val="both"/>
              <w:rPr>
                <w:sz w:val="20"/>
                <w:szCs w:val="20"/>
              </w:rPr>
            </w:pPr>
            <w:r w:rsidRPr="008C0D68">
              <w:rPr>
                <w:sz w:val="20"/>
                <w:szCs w:val="20"/>
              </w:rPr>
              <w:t xml:space="preserve">7-8. Preromantyzm, romantyzm i Młode Niemcy: kryzys i krytyka Oświecenia; rewolucje europejskie a kultura niemiecka; literatura: ruch </w:t>
            </w:r>
            <w:proofErr w:type="spellStart"/>
            <w:r w:rsidRPr="008C0D68">
              <w:rPr>
                <w:sz w:val="20"/>
                <w:szCs w:val="20"/>
              </w:rPr>
              <w:t>Sturm</w:t>
            </w:r>
            <w:proofErr w:type="spellEnd"/>
            <w:r w:rsidRPr="008C0D68">
              <w:rPr>
                <w:sz w:val="20"/>
                <w:szCs w:val="20"/>
              </w:rPr>
              <w:t xml:space="preserve"> </w:t>
            </w:r>
            <w:proofErr w:type="spellStart"/>
            <w:r w:rsidRPr="008C0D68">
              <w:rPr>
                <w:sz w:val="20"/>
                <w:szCs w:val="20"/>
              </w:rPr>
              <w:t>und</w:t>
            </w:r>
            <w:proofErr w:type="spellEnd"/>
            <w:r w:rsidRPr="008C0D68">
              <w:rPr>
                <w:sz w:val="20"/>
                <w:szCs w:val="20"/>
              </w:rPr>
              <w:t xml:space="preserve"> </w:t>
            </w:r>
            <w:proofErr w:type="spellStart"/>
            <w:r w:rsidRPr="008C0D68">
              <w:rPr>
                <w:sz w:val="20"/>
                <w:szCs w:val="20"/>
              </w:rPr>
              <w:t>Drang</w:t>
            </w:r>
            <w:proofErr w:type="spellEnd"/>
            <w:r w:rsidRPr="008C0D68">
              <w:rPr>
                <w:sz w:val="20"/>
                <w:szCs w:val="20"/>
              </w:rPr>
              <w:t xml:space="preserve"> (J. W. Goethe, F. Schiller), klasyka weimarska (J. W. Goethe, F. Schiller), okres przejściowy (Jean Paul i F. </w:t>
            </w:r>
            <w:proofErr w:type="spellStart"/>
            <w:r w:rsidRPr="008C0D68">
              <w:rPr>
                <w:sz w:val="20"/>
                <w:szCs w:val="20"/>
              </w:rPr>
              <w:t>Hölderlin</w:t>
            </w:r>
            <w:proofErr w:type="spellEnd"/>
            <w:r w:rsidRPr="008C0D68">
              <w:rPr>
                <w:sz w:val="20"/>
                <w:szCs w:val="20"/>
              </w:rPr>
              <w:t xml:space="preserve">); romantyzm jenajski (F. Schlegel, </w:t>
            </w:r>
            <w:proofErr w:type="spellStart"/>
            <w:r w:rsidRPr="008C0D68">
              <w:rPr>
                <w:sz w:val="20"/>
                <w:szCs w:val="20"/>
              </w:rPr>
              <w:t>Novalis</w:t>
            </w:r>
            <w:proofErr w:type="spellEnd"/>
            <w:r w:rsidRPr="008C0D68">
              <w:rPr>
                <w:sz w:val="20"/>
                <w:szCs w:val="20"/>
              </w:rPr>
              <w:t xml:space="preserve">, W. H. </w:t>
            </w:r>
            <w:proofErr w:type="spellStart"/>
            <w:r w:rsidRPr="008C0D68">
              <w:rPr>
                <w:sz w:val="20"/>
                <w:szCs w:val="20"/>
              </w:rPr>
              <w:t>Wackenroder</w:t>
            </w:r>
            <w:proofErr w:type="spellEnd"/>
            <w:r w:rsidRPr="008C0D68">
              <w:rPr>
                <w:sz w:val="20"/>
                <w:szCs w:val="20"/>
              </w:rPr>
              <w:t xml:space="preserve">, L. </w:t>
            </w:r>
            <w:proofErr w:type="spellStart"/>
            <w:r w:rsidRPr="008C0D68">
              <w:rPr>
                <w:sz w:val="20"/>
                <w:szCs w:val="20"/>
              </w:rPr>
              <w:t>Tieck</w:t>
            </w:r>
            <w:proofErr w:type="spellEnd"/>
            <w:r w:rsidRPr="008C0D68">
              <w:rPr>
                <w:sz w:val="20"/>
                <w:szCs w:val="20"/>
              </w:rPr>
              <w:t xml:space="preserve">), romantyzm heidelberski (A. L. von </w:t>
            </w:r>
            <w:proofErr w:type="spellStart"/>
            <w:r w:rsidRPr="008C0D68">
              <w:rPr>
                <w:sz w:val="20"/>
                <w:szCs w:val="20"/>
              </w:rPr>
              <w:t>Arnim</w:t>
            </w:r>
            <w:proofErr w:type="spellEnd"/>
            <w:r w:rsidRPr="008C0D68">
              <w:rPr>
                <w:sz w:val="20"/>
                <w:szCs w:val="20"/>
              </w:rPr>
              <w:t xml:space="preserve">, C. Brentano, </w:t>
            </w:r>
            <w:proofErr w:type="spellStart"/>
            <w:r w:rsidRPr="008C0D68">
              <w:rPr>
                <w:sz w:val="20"/>
                <w:szCs w:val="20"/>
              </w:rPr>
              <w:t>Brüder</w:t>
            </w:r>
            <w:proofErr w:type="spellEnd"/>
            <w:r w:rsidRPr="008C0D68">
              <w:rPr>
                <w:sz w:val="20"/>
                <w:szCs w:val="20"/>
              </w:rPr>
              <w:t xml:space="preserve"> Grimm, A. von </w:t>
            </w:r>
            <w:proofErr w:type="spellStart"/>
            <w:r w:rsidRPr="008C0D68">
              <w:rPr>
                <w:sz w:val="20"/>
                <w:szCs w:val="20"/>
              </w:rPr>
              <w:t>Chamisso</w:t>
            </w:r>
            <w:proofErr w:type="spellEnd"/>
            <w:r w:rsidRPr="008C0D68">
              <w:rPr>
                <w:sz w:val="20"/>
                <w:szCs w:val="20"/>
              </w:rPr>
              <w:t xml:space="preserve">, J. von </w:t>
            </w:r>
            <w:proofErr w:type="spellStart"/>
            <w:r w:rsidRPr="008C0D68">
              <w:rPr>
                <w:sz w:val="20"/>
                <w:szCs w:val="20"/>
              </w:rPr>
              <w:t>Eichendorff</w:t>
            </w:r>
            <w:proofErr w:type="spellEnd"/>
            <w:r w:rsidRPr="008C0D68">
              <w:rPr>
                <w:sz w:val="20"/>
                <w:szCs w:val="20"/>
              </w:rPr>
              <w:t xml:space="preserve">, E.T.A. Hoffmann, H. von Kleist, L. </w:t>
            </w:r>
            <w:proofErr w:type="spellStart"/>
            <w:r w:rsidRPr="008C0D68">
              <w:rPr>
                <w:sz w:val="20"/>
                <w:szCs w:val="20"/>
              </w:rPr>
              <w:t>Uhland</w:t>
            </w:r>
            <w:proofErr w:type="spellEnd"/>
            <w:r w:rsidRPr="008C0D68">
              <w:rPr>
                <w:sz w:val="20"/>
                <w:szCs w:val="20"/>
              </w:rPr>
              <w:t xml:space="preserve">), Młode Niemcy (L. </w:t>
            </w:r>
            <w:proofErr w:type="spellStart"/>
            <w:r w:rsidRPr="008C0D68">
              <w:rPr>
                <w:sz w:val="20"/>
                <w:szCs w:val="20"/>
              </w:rPr>
              <w:t>Börne</w:t>
            </w:r>
            <w:proofErr w:type="spellEnd"/>
            <w:r w:rsidRPr="008C0D68">
              <w:rPr>
                <w:sz w:val="20"/>
                <w:szCs w:val="20"/>
              </w:rPr>
              <w:t xml:space="preserve">, G. </w:t>
            </w:r>
            <w:proofErr w:type="spellStart"/>
            <w:r w:rsidRPr="008C0D68">
              <w:rPr>
                <w:sz w:val="20"/>
                <w:szCs w:val="20"/>
              </w:rPr>
              <w:t>Büchner</w:t>
            </w:r>
            <w:proofErr w:type="spellEnd"/>
            <w:r w:rsidRPr="008C0D68">
              <w:rPr>
                <w:sz w:val="20"/>
                <w:szCs w:val="20"/>
              </w:rPr>
              <w:t xml:space="preserve">, H. Heine, H. Laube, F. </w:t>
            </w:r>
            <w:proofErr w:type="spellStart"/>
            <w:r w:rsidRPr="008C0D68">
              <w:rPr>
                <w:sz w:val="20"/>
                <w:szCs w:val="20"/>
              </w:rPr>
              <w:t>Freiligrath</w:t>
            </w:r>
            <w:proofErr w:type="spellEnd"/>
            <w:r w:rsidRPr="008C0D68">
              <w:rPr>
                <w:sz w:val="20"/>
                <w:szCs w:val="20"/>
              </w:rPr>
              <w:t xml:space="preserve">), literatura austriacka: F. Grillparzer i N. Lenau; architektura i sztuka (C. D. Friedrich, P. D. </w:t>
            </w:r>
            <w:proofErr w:type="spellStart"/>
            <w:r w:rsidRPr="008C0D68">
              <w:rPr>
                <w:sz w:val="20"/>
                <w:szCs w:val="20"/>
              </w:rPr>
              <w:t>Runge</w:t>
            </w:r>
            <w:proofErr w:type="spellEnd"/>
            <w:r w:rsidRPr="008C0D68">
              <w:rPr>
                <w:sz w:val="20"/>
                <w:szCs w:val="20"/>
              </w:rPr>
              <w:t xml:space="preserve">); muzyka (F. Schubert, C. M. von Weber, R. Schumann, F. Mendelssohn-Bartholdy); filozofia idealistyczna (G. W. F. Hegel, J. G. Fichte, F, W. J. Schelling) i jej krytyka (F. D. E. </w:t>
            </w:r>
            <w:proofErr w:type="spellStart"/>
            <w:r w:rsidRPr="008C0D68">
              <w:rPr>
                <w:sz w:val="20"/>
                <w:szCs w:val="20"/>
              </w:rPr>
              <w:t>Schleiermacher</w:t>
            </w:r>
            <w:proofErr w:type="spellEnd"/>
            <w:r w:rsidRPr="008C0D68">
              <w:rPr>
                <w:sz w:val="20"/>
                <w:szCs w:val="20"/>
              </w:rPr>
              <w:t>, A. Schopenhauer, B. Bauer, L. Feuerbach, F. Engels, K. Marx).</w:t>
            </w:r>
          </w:p>
          <w:p w:rsidR="008C0D68" w:rsidRPr="008C0D68" w:rsidRDefault="008C0D68" w:rsidP="008C0D68">
            <w:pPr>
              <w:pStyle w:val="Default"/>
              <w:jc w:val="both"/>
              <w:rPr>
                <w:sz w:val="20"/>
                <w:szCs w:val="20"/>
              </w:rPr>
            </w:pPr>
            <w:r w:rsidRPr="008C0D68">
              <w:rPr>
                <w:sz w:val="20"/>
                <w:szCs w:val="20"/>
              </w:rPr>
              <w:t xml:space="preserve">9-10. Realizm i naturalizm: wpływ nowych ideologii (nacjonalizm, socjalizm, scjentyzm) na kulturę niemiecką; aspekt kulturalny zjednoczenia Niemiec; literatura (F. Hebbel, G. Freytag, G. Keller, Th. </w:t>
            </w:r>
            <w:proofErr w:type="spellStart"/>
            <w:r w:rsidRPr="008C0D68">
              <w:rPr>
                <w:sz w:val="20"/>
                <w:szCs w:val="20"/>
              </w:rPr>
              <w:t>Storm</w:t>
            </w:r>
            <w:proofErr w:type="spellEnd"/>
            <w:r w:rsidRPr="008C0D68">
              <w:rPr>
                <w:sz w:val="20"/>
                <w:szCs w:val="20"/>
              </w:rPr>
              <w:t xml:space="preserve">, Th. Fontane, W. Raabe, G. Hauptmann, A. </w:t>
            </w:r>
            <w:proofErr w:type="spellStart"/>
            <w:r w:rsidRPr="008C0D68">
              <w:rPr>
                <w:sz w:val="20"/>
                <w:szCs w:val="20"/>
              </w:rPr>
              <w:t>Holz</w:t>
            </w:r>
            <w:proofErr w:type="spellEnd"/>
            <w:r w:rsidRPr="008C0D68">
              <w:rPr>
                <w:sz w:val="20"/>
                <w:szCs w:val="20"/>
              </w:rPr>
              <w:t xml:space="preserve">, H. </w:t>
            </w:r>
            <w:proofErr w:type="spellStart"/>
            <w:r w:rsidRPr="008C0D68">
              <w:rPr>
                <w:sz w:val="20"/>
                <w:szCs w:val="20"/>
              </w:rPr>
              <w:t>Conradi</w:t>
            </w:r>
            <w:proofErr w:type="spellEnd"/>
            <w:r w:rsidRPr="008C0D68">
              <w:rPr>
                <w:sz w:val="20"/>
                <w:szCs w:val="20"/>
              </w:rPr>
              <w:t xml:space="preserve">); architektura i sztuka mieszczańska; neoromantyzm i neoklasycyzm w muzyce (F. Liszt, R. Wagner, J. Brahms, H. Wolf); historiografia naukowa (B. G. </w:t>
            </w:r>
            <w:proofErr w:type="spellStart"/>
            <w:r w:rsidRPr="008C0D68">
              <w:rPr>
                <w:sz w:val="20"/>
                <w:szCs w:val="20"/>
              </w:rPr>
              <w:t>Niebuhr</w:t>
            </w:r>
            <w:proofErr w:type="spellEnd"/>
            <w:r w:rsidRPr="008C0D68">
              <w:rPr>
                <w:sz w:val="20"/>
                <w:szCs w:val="20"/>
              </w:rPr>
              <w:t xml:space="preserve">, L. von </w:t>
            </w:r>
            <w:proofErr w:type="spellStart"/>
            <w:r w:rsidRPr="008C0D68">
              <w:rPr>
                <w:sz w:val="20"/>
                <w:szCs w:val="20"/>
              </w:rPr>
              <w:t>Ranke</w:t>
            </w:r>
            <w:proofErr w:type="spellEnd"/>
            <w:r w:rsidRPr="008C0D68">
              <w:rPr>
                <w:sz w:val="20"/>
                <w:szCs w:val="20"/>
              </w:rPr>
              <w:t xml:space="preserve">, J. </w:t>
            </w:r>
            <w:proofErr w:type="spellStart"/>
            <w:r w:rsidRPr="008C0D68">
              <w:rPr>
                <w:sz w:val="20"/>
                <w:szCs w:val="20"/>
              </w:rPr>
              <w:t>Wellhausen</w:t>
            </w:r>
            <w:proofErr w:type="spellEnd"/>
            <w:r w:rsidRPr="008C0D68">
              <w:rPr>
                <w:sz w:val="20"/>
                <w:szCs w:val="20"/>
              </w:rPr>
              <w:t xml:space="preserve">, J. G. </w:t>
            </w:r>
            <w:proofErr w:type="spellStart"/>
            <w:r w:rsidRPr="008C0D68">
              <w:rPr>
                <w:sz w:val="20"/>
                <w:szCs w:val="20"/>
              </w:rPr>
              <w:t>Droysen</w:t>
            </w:r>
            <w:proofErr w:type="spellEnd"/>
            <w:r w:rsidRPr="008C0D68">
              <w:rPr>
                <w:sz w:val="20"/>
                <w:szCs w:val="20"/>
              </w:rPr>
              <w:t>).</w:t>
            </w:r>
          </w:p>
          <w:p w:rsidR="008C0D68" w:rsidRPr="008C0D68" w:rsidRDefault="008C0D68" w:rsidP="008C0D68">
            <w:pPr>
              <w:pStyle w:val="Default"/>
              <w:jc w:val="both"/>
              <w:rPr>
                <w:sz w:val="20"/>
                <w:szCs w:val="20"/>
              </w:rPr>
            </w:pPr>
            <w:r w:rsidRPr="008C0D68">
              <w:rPr>
                <w:sz w:val="20"/>
                <w:szCs w:val="20"/>
              </w:rPr>
              <w:t xml:space="preserve">11-12. Modernizm: istota modernistycznego kryzysu kultury; przełom antypozytywistyczny w filozofii (W. Dilthey, E. Husserl, F. Nietzsche, G. </w:t>
            </w:r>
            <w:proofErr w:type="spellStart"/>
            <w:r w:rsidRPr="008C0D68">
              <w:rPr>
                <w:sz w:val="20"/>
                <w:szCs w:val="20"/>
              </w:rPr>
              <w:t>Simmel</w:t>
            </w:r>
            <w:proofErr w:type="spellEnd"/>
            <w:r w:rsidRPr="008C0D68">
              <w:rPr>
                <w:sz w:val="20"/>
                <w:szCs w:val="20"/>
              </w:rPr>
              <w:t xml:space="preserve">), S. Freud i psychoanaliza; nowe prądy w literaturze i sztuce: symbolizm (R. M. Rilke, S. George), secesja i Młody Wiedeń (H. von </w:t>
            </w:r>
            <w:proofErr w:type="spellStart"/>
            <w:r w:rsidRPr="008C0D68">
              <w:rPr>
                <w:sz w:val="20"/>
                <w:szCs w:val="20"/>
              </w:rPr>
              <w:t>Hoffmansthal</w:t>
            </w:r>
            <w:proofErr w:type="spellEnd"/>
            <w:r w:rsidRPr="008C0D68">
              <w:rPr>
                <w:sz w:val="20"/>
                <w:szCs w:val="20"/>
              </w:rPr>
              <w:t xml:space="preserve">, G. Klimt, A. </w:t>
            </w:r>
            <w:proofErr w:type="spellStart"/>
            <w:r w:rsidRPr="008C0D68">
              <w:rPr>
                <w:sz w:val="20"/>
                <w:szCs w:val="20"/>
              </w:rPr>
              <w:t>Schnitzler</w:t>
            </w:r>
            <w:proofErr w:type="spellEnd"/>
            <w:r w:rsidRPr="008C0D68">
              <w:rPr>
                <w:sz w:val="20"/>
                <w:szCs w:val="20"/>
              </w:rPr>
              <w:t xml:space="preserve">), ekspresjonizm (F. Kafka, O. Kokoschka); kres romantyzmu w muzyce (R. Strauss, G. Mahler, A. </w:t>
            </w:r>
            <w:proofErr w:type="spellStart"/>
            <w:r w:rsidRPr="008C0D68">
              <w:rPr>
                <w:sz w:val="20"/>
                <w:szCs w:val="20"/>
              </w:rPr>
              <w:t>Schönberg</w:t>
            </w:r>
            <w:proofErr w:type="spellEnd"/>
            <w:r w:rsidRPr="008C0D68">
              <w:rPr>
                <w:sz w:val="20"/>
                <w:szCs w:val="20"/>
              </w:rPr>
              <w:t xml:space="preserve">, A. Berg, A. </w:t>
            </w:r>
            <w:proofErr w:type="spellStart"/>
            <w:r w:rsidRPr="008C0D68">
              <w:rPr>
                <w:sz w:val="20"/>
                <w:szCs w:val="20"/>
              </w:rPr>
              <w:t>Webern</w:t>
            </w:r>
            <w:proofErr w:type="spellEnd"/>
            <w:r w:rsidRPr="008C0D68">
              <w:rPr>
                <w:sz w:val="20"/>
                <w:szCs w:val="20"/>
              </w:rPr>
              <w:t>), katastrofa I wojny światowej.</w:t>
            </w:r>
          </w:p>
          <w:p w:rsidR="008C0D68" w:rsidRPr="008C0D68" w:rsidRDefault="008C0D68" w:rsidP="008C0D68">
            <w:pPr>
              <w:pStyle w:val="Default"/>
              <w:jc w:val="both"/>
              <w:rPr>
                <w:sz w:val="20"/>
                <w:szCs w:val="20"/>
              </w:rPr>
            </w:pPr>
            <w:r w:rsidRPr="008C0D68">
              <w:rPr>
                <w:sz w:val="20"/>
                <w:szCs w:val="20"/>
              </w:rPr>
              <w:t>13-14. Okres międzywojenny: życie kulturalne Republiki Weimarskiej; kultura w służbie propagandy nazistowskiej; literatura (</w:t>
            </w:r>
            <w:proofErr w:type="spellStart"/>
            <w:r w:rsidRPr="008C0D68">
              <w:rPr>
                <w:sz w:val="20"/>
                <w:szCs w:val="20"/>
              </w:rPr>
              <w:t>Neue</w:t>
            </w:r>
            <w:proofErr w:type="spellEnd"/>
            <w:r w:rsidRPr="008C0D68">
              <w:rPr>
                <w:sz w:val="20"/>
                <w:szCs w:val="20"/>
              </w:rPr>
              <w:t xml:space="preserve"> </w:t>
            </w:r>
            <w:proofErr w:type="spellStart"/>
            <w:r w:rsidRPr="008C0D68">
              <w:rPr>
                <w:sz w:val="20"/>
                <w:szCs w:val="20"/>
              </w:rPr>
              <w:t>Sachlichkeit</w:t>
            </w:r>
            <w:proofErr w:type="spellEnd"/>
            <w:r w:rsidRPr="008C0D68">
              <w:rPr>
                <w:sz w:val="20"/>
                <w:szCs w:val="20"/>
              </w:rPr>
              <w:t xml:space="preserve">: A. </w:t>
            </w:r>
            <w:proofErr w:type="spellStart"/>
            <w:r w:rsidRPr="008C0D68">
              <w:rPr>
                <w:sz w:val="20"/>
                <w:szCs w:val="20"/>
              </w:rPr>
              <w:t>Döblin</w:t>
            </w:r>
            <w:proofErr w:type="spellEnd"/>
            <w:r w:rsidRPr="008C0D68">
              <w:rPr>
                <w:sz w:val="20"/>
                <w:szCs w:val="20"/>
              </w:rPr>
              <w:t xml:space="preserve">, L. Feuchtwanger; nurt antywojenny: E. M. Remarque, A. Zweig; nurt prawicowo-konserwatywny: E. </w:t>
            </w:r>
            <w:proofErr w:type="spellStart"/>
            <w:r w:rsidRPr="008C0D68">
              <w:rPr>
                <w:sz w:val="20"/>
                <w:szCs w:val="20"/>
              </w:rPr>
              <w:t>Jünger</w:t>
            </w:r>
            <w:proofErr w:type="spellEnd"/>
            <w:r w:rsidRPr="008C0D68">
              <w:rPr>
                <w:sz w:val="20"/>
                <w:szCs w:val="20"/>
              </w:rPr>
              <w:t xml:space="preserve">; proza E. </w:t>
            </w:r>
            <w:proofErr w:type="spellStart"/>
            <w:r w:rsidRPr="008C0D68">
              <w:rPr>
                <w:sz w:val="20"/>
                <w:szCs w:val="20"/>
              </w:rPr>
              <w:t>Canettiego</w:t>
            </w:r>
            <w:proofErr w:type="spellEnd"/>
            <w:r w:rsidRPr="008C0D68">
              <w:rPr>
                <w:sz w:val="20"/>
                <w:szCs w:val="20"/>
              </w:rPr>
              <w:t xml:space="preserve">, H. </w:t>
            </w:r>
            <w:proofErr w:type="spellStart"/>
            <w:r w:rsidRPr="008C0D68">
              <w:rPr>
                <w:sz w:val="20"/>
                <w:szCs w:val="20"/>
              </w:rPr>
              <w:t>Hessego</w:t>
            </w:r>
            <w:proofErr w:type="spellEnd"/>
            <w:r w:rsidRPr="008C0D68">
              <w:rPr>
                <w:sz w:val="20"/>
                <w:szCs w:val="20"/>
              </w:rPr>
              <w:t>, H. Manna, Th. Manna, R. Musila, S. Zweiga; dramat B. Brechta); architektura i sztuka Weimaru (</w:t>
            </w:r>
            <w:proofErr w:type="spellStart"/>
            <w:r w:rsidRPr="008C0D68">
              <w:rPr>
                <w:sz w:val="20"/>
                <w:szCs w:val="20"/>
              </w:rPr>
              <w:t>Bauhaus</w:t>
            </w:r>
            <w:proofErr w:type="spellEnd"/>
            <w:r w:rsidRPr="008C0D68">
              <w:rPr>
                <w:sz w:val="20"/>
                <w:szCs w:val="20"/>
              </w:rPr>
              <w:t xml:space="preserve">, W. Gropius, M. Ernst) i III Rzeszy (A. Speer); film ekspresjonistyczny (F. Lang, F. W. Murnau, R. </w:t>
            </w:r>
            <w:proofErr w:type="spellStart"/>
            <w:r w:rsidRPr="008C0D68">
              <w:rPr>
                <w:sz w:val="20"/>
                <w:szCs w:val="20"/>
              </w:rPr>
              <w:t>Wiene</w:t>
            </w:r>
            <w:proofErr w:type="spellEnd"/>
            <w:r w:rsidRPr="008C0D68">
              <w:rPr>
                <w:sz w:val="20"/>
                <w:szCs w:val="20"/>
              </w:rPr>
              <w:t xml:space="preserve">) i nazistowski (L. </w:t>
            </w:r>
            <w:proofErr w:type="spellStart"/>
            <w:r w:rsidRPr="008C0D68">
              <w:rPr>
                <w:sz w:val="20"/>
                <w:szCs w:val="20"/>
              </w:rPr>
              <w:t>Riefenstahl</w:t>
            </w:r>
            <w:proofErr w:type="spellEnd"/>
            <w:r w:rsidRPr="008C0D68">
              <w:rPr>
                <w:sz w:val="20"/>
                <w:szCs w:val="20"/>
              </w:rPr>
              <w:t>); M. Heideggera filozofia bycia; W. Benjamina krytyka kultury.</w:t>
            </w:r>
          </w:p>
          <w:p w:rsidR="008C0D68" w:rsidRPr="008C0D68" w:rsidRDefault="008C0D68" w:rsidP="008C0D68">
            <w:pPr>
              <w:pStyle w:val="Default"/>
              <w:jc w:val="both"/>
              <w:rPr>
                <w:sz w:val="20"/>
                <w:szCs w:val="20"/>
              </w:rPr>
            </w:pPr>
            <w:r w:rsidRPr="008C0D68">
              <w:rPr>
                <w:sz w:val="20"/>
                <w:szCs w:val="20"/>
              </w:rPr>
              <w:t xml:space="preserve">15. Okres powojenny: literatura niemieckojęzyczna (H. </w:t>
            </w:r>
            <w:proofErr w:type="spellStart"/>
            <w:r w:rsidRPr="008C0D68">
              <w:rPr>
                <w:sz w:val="20"/>
                <w:szCs w:val="20"/>
              </w:rPr>
              <w:t>Böll</w:t>
            </w:r>
            <w:proofErr w:type="spellEnd"/>
            <w:r w:rsidRPr="008C0D68">
              <w:rPr>
                <w:sz w:val="20"/>
                <w:szCs w:val="20"/>
              </w:rPr>
              <w:t xml:space="preserve">, B. Brecht, E. </w:t>
            </w:r>
            <w:proofErr w:type="spellStart"/>
            <w:r w:rsidRPr="008C0D68">
              <w:rPr>
                <w:sz w:val="20"/>
                <w:szCs w:val="20"/>
              </w:rPr>
              <w:t>Canetti</w:t>
            </w:r>
            <w:proofErr w:type="spellEnd"/>
            <w:r w:rsidRPr="008C0D68">
              <w:rPr>
                <w:sz w:val="20"/>
                <w:szCs w:val="20"/>
              </w:rPr>
              <w:t xml:space="preserve">, F. </w:t>
            </w:r>
            <w:proofErr w:type="spellStart"/>
            <w:r w:rsidRPr="008C0D68">
              <w:rPr>
                <w:sz w:val="20"/>
                <w:szCs w:val="20"/>
              </w:rPr>
              <w:t>Dürrenmatt</w:t>
            </w:r>
            <w:proofErr w:type="spellEnd"/>
            <w:r w:rsidRPr="008C0D68">
              <w:rPr>
                <w:sz w:val="20"/>
                <w:szCs w:val="20"/>
              </w:rPr>
              <w:t xml:space="preserve">, M. Frisch, G. Grass, E. </w:t>
            </w:r>
            <w:proofErr w:type="spellStart"/>
            <w:r w:rsidRPr="008C0D68">
              <w:rPr>
                <w:sz w:val="20"/>
                <w:szCs w:val="20"/>
              </w:rPr>
              <w:t>Jelinek</w:t>
            </w:r>
            <w:proofErr w:type="spellEnd"/>
            <w:r w:rsidRPr="008C0D68">
              <w:rPr>
                <w:sz w:val="20"/>
                <w:szCs w:val="20"/>
              </w:rPr>
              <w:t xml:space="preserve">, S. </w:t>
            </w:r>
            <w:proofErr w:type="spellStart"/>
            <w:r w:rsidRPr="008C0D68">
              <w:rPr>
                <w:sz w:val="20"/>
                <w:szCs w:val="20"/>
              </w:rPr>
              <w:t>Lenz</w:t>
            </w:r>
            <w:proofErr w:type="spellEnd"/>
            <w:r w:rsidRPr="008C0D68">
              <w:rPr>
                <w:sz w:val="20"/>
                <w:szCs w:val="20"/>
              </w:rPr>
              <w:t xml:space="preserve">, G. Mann, H. </w:t>
            </w:r>
            <w:proofErr w:type="spellStart"/>
            <w:r w:rsidRPr="008C0D68">
              <w:rPr>
                <w:sz w:val="20"/>
                <w:szCs w:val="20"/>
              </w:rPr>
              <w:t>Müller</w:t>
            </w:r>
            <w:proofErr w:type="spellEnd"/>
            <w:r w:rsidRPr="008C0D68">
              <w:rPr>
                <w:sz w:val="20"/>
                <w:szCs w:val="20"/>
              </w:rPr>
              <w:t xml:space="preserve">, N. Sachs, M. </w:t>
            </w:r>
            <w:proofErr w:type="spellStart"/>
            <w:r w:rsidRPr="008C0D68">
              <w:rPr>
                <w:sz w:val="20"/>
                <w:szCs w:val="20"/>
              </w:rPr>
              <w:t>Walser</w:t>
            </w:r>
            <w:proofErr w:type="spellEnd"/>
            <w:r w:rsidRPr="008C0D68">
              <w:rPr>
                <w:sz w:val="20"/>
                <w:szCs w:val="20"/>
              </w:rPr>
              <w:t xml:space="preserve"> i inni).</w:t>
            </w:r>
          </w:p>
          <w:p w:rsidR="008C0D68" w:rsidRPr="008C0D68" w:rsidRDefault="008C0D68" w:rsidP="008C0D68">
            <w:pPr>
              <w:pStyle w:val="Default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Ćwiczenia</w:t>
            </w:r>
          </w:p>
          <w:p w:rsidR="000418F9" w:rsidRPr="008C0D68" w:rsidRDefault="008C0D68" w:rsidP="008C0D68">
            <w:pPr>
              <w:rPr>
                <w:sz w:val="20"/>
                <w:szCs w:val="20"/>
                <w:lang w:val="en-GB"/>
              </w:rPr>
            </w:pPr>
            <w:r w:rsidRPr="008C0D68">
              <w:rPr>
                <w:sz w:val="20"/>
                <w:szCs w:val="20"/>
              </w:rPr>
              <w:t xml:space="preserve">Analiza arcydzieł kultury i literatury niemieckiego obszaru językowego: 1. </w:t>
            </w:r>
            <w:proofErr w:type="spellStart"/>
            <w:r w:rsidRPr="008C0D68">
              <w:rPr>
                <w:i/>
                <w:sz w:val="20"/>
                <w:szCs w:val="20"/>
              </w:rPr>
              <w:t>Nibelungenlied</w:t>
            </w:r>
            <w:proofErr w:type="spellEnd"/>
            <w:r w:rsidRPr="008C0D68">
              <w:rPr>
                <w:sz w:val="20"/>
                <w:szCs w:val="20"/>
              </w:rPr>
              <w:t xml:space="preserve">. 2. M. Luter, </w:t>
            </w:r>
            <w:r w:rsidRPr="008C0D68">
              <w:rPr>
                <w:i/>
                <w:sz w:val="20"/>
                <w:szCs w:val="20"/>
              </w:rPr>
              <w:t>Postylla domowa</w:t>
            </w:r>
            <w:r w:rsidRPr="008C0D68">
              <w:rPr>
                <w:sz w:val="20"/>
                <w:szCs w:val="20"/>
              </w:rPr>
              <w:t xml:space="preserve">. 3. J. S. Bach, </w:t>
            </w:r>
            <w:r w:rsidRPr="008C0D68">
              <w:rPr>
                <w:i/>
                <w:sz w:val="20"/>
                <w:szCs w:val="20"/>
              </w:rPr>
              <w:t>Pasja wg św. Mateusza</w:t>
            </w:r>
            <w:r w:rsidRPr="008C0D68">
              <w:rPr>
                <w:sz w:val="20"/>
                <w:szCs w:val="20"/>
              </w:rPr>
              <w:t xml:space="preserve">. 4. G. E. Lessing, </w:t>
            </w:r>
            <w:r w:rsidRPr="008C0D68">
              <w:rPr>
                <w:i/>
                <w:sz w:val="20"/>
                <w:szCs w:val="20"/>
              </w:rPr>
              <w:t>Natan mędrzec</w:t>
            </w:r>
            <w:r w:rsidRPr="008C0D68">
              <w:rPr>
                <w:sz w:val="20"/>
                <w:szCs w:val="20"/>
              </w:rPr>
              <w:t xml:space="preserve">. 5. I. Kant, </w:t>
            </w:r>
            <w:r w:rsidRPr="008C0D68">
              <w:rPr>
                <w:i/>
                <w:sz w:val="20"/>
                <w:szCs w:val="20"/>
              </w:rPr>
              <w:t>Krytyka czystego rozumu</w:t>
            </w:r>
            <w:r w:rsidRPr="008C0D68">
              <w:rPr>
                <w:sz w:val="20"/>
                <w:szCs w:val="20"/>
              </w:rPr>
              <w:t xml:space="preserve">. 6. W. A. Mozart, </w:t>
            </w:r>
            <w:r w:rsidRPr="008C0D68">
              <w:rPr>
                <w:i/>
                <w:sz w:val="20"/>
                <w:szCs w:val="20"/>
              </w:rPr>
              <w:t>Czarodziejski flet</w:t>
            </w:r>
            <w:r w:rsidRPr="008C0D68">
              <w:rPr>
                <w:sz w:val="20"/>
                <w:szCs w:val="20"/>
              </w:rPr>
              <w:t xml:space="preserve">. 7. J. W. Goethe, </w:t>
            </w:r>
            <w:r w:rsidRPr="008C0D68">
              <w:rPr>
                <w:i/>
                <w:sz w:val="20"/>
                <w:szCs w:val="20"/>
              </w:rPr>
              <w:t>Faust</w:t>
            </w:r>
            <w:r w:rsidRPr="008C0D68">
              <w:rPr>
                <w:sz w:val="20"/>
                <w:szCs w:val="20"/>
              </w:rPr>
              <w:t xml:space="preserve">. 8. H. Heine, </w:t>
            </w:r>
            <w:r w:rsidRPr="008C0D68">
              <w:rPr>
                <w:i/>
                <w:sz w:val="20"/>
                <w:szCs w:val="20"/>
              </w:rPr>
              <w:t>Księga pieśni</w:t>
            </w:r>
            <w:r w:rsidRPr="008C0D68">
              <w:rPr>
                <w:sz w:val="20"/>
                <w:szCs w:val="20"/>
              </w:rPr>
              <w:t xml:space="preserve">. 9. R. Wagner, </w:t>
            </w:r>
            <w:r w:rsidRPr="008C0D68">
              <w:rPr>
                <w:i/>
                <w:sz w:val="20"/>
                <w:szCs w:val="20"/>
              </w:rPr>
              <w:t xml:space="preserve">Pierścień </w:t>
            </w:r>
            <w:proofErr w:type="spellStart"/>
            <w:r w:rsidRPr="008C0D68">
              <w:rPr>
                <w:i/>
                <w:sz w:val="20"/>
                <w:szCs w:val="20"/>
              </w:rPr>
              <w:t>Nibelunga</w:t>
            </w:r>
            <w:proofErr w:type="spellEnd"/>
            <w:r w:rsidRPr="008C0D68">
              <w:rPr>
                <w:sz w:val="20"/>
                <w:szCs w:val="20"/>
              </w:rPr>
              <w:t xml:space="preserve">. 10. F. Nietzsche, </w:t>
            </w:r>
            <w:r w:rsidRPr="008C0D68">
              <w:rPr>
                <w:i/>
                <w:sz w:val="20"/>
                <w:szCs w:val="20"/>
              </w:rPr>
              <w:t xml:space="preserve">Tako </w:t>
            </w:r>
            <w:proofErr w:type="spellStart"/>
            <w:r w:rsidRPr="008C0D68">
              <w:rPr>
                <w:i/>
                <w:sz w:val="20"/>
                <w:szCs w:val="20"/>
              </w:rPr>
              <w:t>rzecze</w:t>
            </w:r>
            <w:proofErr w:type="spellEnd"/>
            <w:r w:rsidRPr="008C0D68">
              <w:rPr>
                <w:i/>
                <w:sz w:val="20"/>
                <w:szCs w:val="20"/>
              </w:rPr>
              <w:t xml:space="preserve"> Zaratustra</w:t>
            </w:r>
            <w:r w:rsidRPr="008C0D68">
              <w:rPr>
                <w:sz w:val="20"/>
                <w:szCs w:val="20"/>
              </w:rPr>
              <w:t xml:space="preserve">. 11. R. </w:t>
            </w:r>
            <w:proofErr w:type="spellStart"/>
            <w:r w:rsidRPr="008C0D68">
              <w:rPr>
                <w:sz w:val="20"/>
                <w:szCs w:val="20"/>
              </w:rPr>
              <w:t>Wiene</w:t>
            </w:r>
            <w:proofErr w:type="spellEnd"/>
            <w:r w:rsidRPr="008C0D68">
              <w:rPr>
                <w:sz w:val="20"/>
                <w:szCs w:val="20"/>
              </w:rPr>
              <w:t xml:space="preserve">, </w:t>
            </w:r>
            <w:r w:rsidRPr="008C0D68">
              <w:rPr>
                <w:i/>
                <w:sz w:val="20"/>
                <w:szCs w:val="20"/>
              </w:rPr>
              <w:t xml:space="preserve">Gabinet doktora </w:t>
            </w:r>
            <w:proofErr w:type="spellStart"/>
            <w:r w:rsidRPr="008C0D68">
              <w:rPr>
                <w:i/>
                <w:sz w:val="20"/>
                <w:szCs w:val="20"/>
              </w:rPr>
              <w:t>Caligari</w:t>
            </w:r>
            <w:proofErr w:type="spellEnd"/>
            <w:r w:rsidRPr="008C0D68">
              <w:rPr>
                <w:sz w:val="20"/>
                <w:szCs w:val="20"/>
              </w:rPr>
              <w:t xml:space="preserve">. 11. R. M. Rilke, </w:t>
            </w:r>
            <w:r w:rsidRPr="008C0D68">
              <w:rPr>
                <w:i/>
                <w:sz w:val="20"/>
                <w:szCs w:val="20"/>
              </w:rPr>
              <w:t>Sonety do Orfeusza</w:t>
            </w:r>
            <w:r w:rsidRPr="008C0D68">
              <w:rPr>
                <w:sz w:val="20"/>
                <w:szCs w:val="20"/>
              </w:rPr>
              <w:t xml:space="preserve">. 13. M. Heidegger, </w:t>
            </w:r>
            <w:r w:rsidRPr="008C0D68">
              <w:rPr>
                <w:i/>
                <w:sz w:val="20"/>
                <w:szCs w:val="20"/>
              </w:rPr>
              <w:t>Bycie i czas</w:t>
            </w:r>
            <w:r w:rsidRPr="008C0D68">
              <w:rPr>
                <w:sz w:val="20"/>
                <w:szCs w:val="20"/>
              </w:rPr>
              <w:t xml:space="preserve">. </w:t>
            </w:r>
            <w:r w:rsidRPr="008C0D68">
              <w:rPr>
                <w:sz w:val="20"/>
                <w:szCs w:val="20"/>
                <w:lang w:val="en-US"/>
              </w:rPr>
              <w:t xml:space="preserve">14. W. Benjamin, </w:t>
            </w:r>
            <w:proofErr w:type="spellStart"/>
            <w:r w:rsidRPr="008C0D68">
              <w:rPr>
                <w:i/>
                <w:sz w:val="20"/>
                <w:szCs w:val="20"/>
                <w:lang w:val="en-US"/>
              </w:rPr>
              <w:t>Pasaże</w:t>
            </w:r>
            <w:proofErr w:type="spellEnd"/>
            <w:r w:rsidRPr="008C0D68">
              <w:rPr>
                <w:sz w:val="20"/>
                <w:szCs w:val="20"/>
                <w:lang w:val="en-US"/>
              </w:rPr>
              <w:t xml:space="preserve">. 15. Th. Mann, </w:t>
            </w:r>
            <w:proofErr w:type="spellStart"/>
            <w:r w:rsidRPr="008C0D68">
              <w:rPr>
                <w:i/>
                <w:sz w:val="20"/>
                <w:szCs w:val="20"/>
                <w:lang w:val="en-US"/>
              </w:rPr>
              <w:t>Doktor</w:t>
            </w:r>
            <w:proofErr w:type="spellEnd"/>
            <w:r w:rsidRPr="008C0D68">
              <w:rPr>
                <w:i/>
                <w:sz w:val="20"/>
                <w:szCs w:val="20"/>
                <w:lang w:val="en-US"/>
              </w:rPr>
              <w:t xml:space="preserve"> Faustus</w:t>
            </w:r>
            <w:r w:rsidRPr="008C0D68">
              <w:rPr>
                <w:sz w:val="20"/>
                <w:szCs w:val="20"/>
                <w:lang w:val="en-US"/>
              </w:rPr>
              <w:t>. 16. G. Grass</w:t>
            </w:r>
            <w:r w:rsidRPr="008C0D68">
              <w:rPr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C0D68">
              <w:rPr>
                <w:i/>
                <w:sz w:val="20"/>
                <w:szCs w:val="20"/>
                <w:lang w:val="en-US"/>
              </w:rPr>
              <w:t>Blaszany</w:t>
            </w:r>
            <w:proofErr w:type="spellEnd"/>
            <w:r w:rsidRPr="008C0D6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0D68">
              <w:rPr>
                <w:i/>
                <w:sz w:val="20"/>
                <w:szCs w:val="20"/>
                <w:lang w:val="en-US"/>
              </w:rPr>
              <w:t>bębenek</w:t>
            </w:r>
            <w:proofErr w:type="spellEnd"/>
            <w:r w:rsidRPr="008C0D68">
              <w:rPr>
                <w:sz w:val="20"/>
                <w:szCs w:val="20"/>
                <w:lang w:val="en-US"/>
              </w:rPr>
              <w:t>.</w:t>
            </w:r>
          </w:p>
        </w:tc>
      </w:tr>
      <w:tr w:rsidR="004A5FBA" w:rsidRPr="005C100B" w:rsidTr="008C0D68">
        <w:trPr>
          <w:trHeight w:val="808"/>
          <w:jc w:val="center"/>
        </w:trPr>
        <w:tc>
          <w:tcPr>
            <w:tcW w:w="766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27778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42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7778" w:rsidRPr="00527778" w:rsidRDefault="00527778" w:rsidP="00527778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527778">
              <w:rPr>
                <w:sz w:val="20"/>
                <w:szCs w:val="20"/>
              </w:rPr>
              <w:t>Wykład z prezentacją multimedialną.</w:t>
            </w:r>
          </w:p>
          <w:p w:rsidR="00662BBF" w:rsidRDefault="00527778" w:rsidP="00527778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</w:t>
            </w:r>
            <w:r w:rsidRPr="00527778">
              <w:rPr>
                <w:sz w:val="20"/>
                <w:szCs w:val="20"/>
              </w:rPr>
              <w:t>wiczenia audytoryjne (analiza tekstów kultury z dyskusją, praca w grupach)</w:t>
            </w:r>
            <w:r w:rsidR="000418F9" w:rsidRPr="00527778">
              <w:rPr>
                <w:sz w:val="20"/>
                <w:szCs w:val="20"/>
              </w:rPr>
              <w:t>.</w:t>
            </w:r>
          </w:p>
          <w:p w:rsidR="00527778" w:rsidRPr="005B2FD5" w:rsidRDefault="00527778" w:rsidP="00527778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Praca własna studentów: pisemne opracowywanie zagadnień kulturowo-literackich.</w:t>
            </w:r>
          </w:p>
        </w:tc>
      </w:tr>
      <w:tr w:rsidR="005C100B" w:rsidRPr="005C100B" w:rsidTr="008C0D68">
        <w:trPr>
          <w:jc w:val="center"/>
        </w:trPr>
        <w:tc>
          <w:tcPr>
            <w:tcW w:w="766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4234" w:type="pct"/>
            <w:shd w:val="clear" w:color="auto" w:fill="auto"/>
            <w:tcMar>
              <w:left w:w="28" w:type="dxa"/>
              <w:right w:w="28" w:type="dxa"/>
            </w:tcMar>
          </w:tcPr>
          <w:p w:rsidR="00467AA4" w:rsidRPr="00542331" w:rsidRDefault="00467AA4" w:rsidP="00467A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</w:t>
            </w:r>
            <w:r>
              <w:rPr>
                <w:sz w:val="20"/>
                <w:szCs w:val="20"/>
              </w:rPr>
              <w:t xml:space="preserve">liczania oceny z poszczególnych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527778" w:rsidRPr="005F2660" w:rsidRDefault="00527778" w:rsidP="00527778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F2660">
              <w:rPr>
                <w:b/>
                <w:sz w:val="20"/>
                <w:szCs w:val="20"/>
              </w:rPr>
              <w:t>Wykład</w:t>
            </w:r>
          </w:p>
          <w:p w:rsidR="00527778" w:rsidRPr="005F2660" w:rsidRDefault="00527778" w:rsidP="005277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Egzamin pisemny – 50 % oceny.</w:t>
            </w:r>
          </w:p>
          <w:p w:rsidR="00527778" w:rsidRPr="005F2660" w:rsidRDefault="00527778" w:rsidP="005277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Egzamin ustny – 50 % oceny.</w:t>
            </w:r>
          </w:p>
          <w:p w:rsidR="00527778" w:rsidRPr="005F2660" w:rsidRDefault="00527778" w:rsidP="005277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Oceny z egzaminu pisemnego i ustnego oblicza się wg skali:</w:t>
            </w:r>
          </w:p>
          <w:p w:rsidR="00527778" w:rsidRPr="005F2660" w:rsidRDefault="00527778" w:rsidP="005277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lastRenderedPageBreak/>
              <w:t xml:space="preserve">- ocena </w:t>
            </w:r>
            <w:proofErr w:type="spellStart"/>
            <w:r w:rsidRPr="005F2660">
              <w:rPr>
                <w:sz w:val="20"/>
                <w:szCs w:val="20"/>
              </w:rPr>
              <w:t>bdb</w:t>
            </w:r>
            <w:proofErr w:type="spellEnd"/>
            <w:r w:rsidRPr="005F2660">
              <w:rPr>
                <w:sz w:val="20"/>
                <w:szCs w:val="20"/>
              </w:rPr>
              <w:t xml:space="preserve"> (5) – min. 80 % uzyskanych punktów,</w:t>
            </w:r>
          </w:p>
          <w:p w:rsidR="00527778" w:rsidRPr="005F2660" w:rsidRDefault="00527778" w:rsidP="005277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 xml:space="preserve">- ocena </w:t>
            </w:r>
            <w:proofErr w:type="spellStart"/>
            <w:r w:rsidRPr="005F2660">
              <w:rPr>
                <w:sz w:val="20"/>
                <w:szCs w:val="20"/>
              </w:rPr>
              <w:t>db</w:t>
            </w:r>
            <w:proofErr w:type="spellEnd"/>
            <w:r w:rsidRPr="005F2660">
              <w:rPr>
                <w:sz w:val="20"/>
                <w:szCs w:val="20"/>
              </w:rPr>
              <w:t xml:space="preserve"> (4) – min. 65 % uzyskanych punktów,</w:t>
            </w:r>
          </w:p>
          <w:p w:rsidR="00527778" w:rsidRPr="005F2660" w:rsidRDefault="00527778" w:rsidP="005277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 xml:space="preserve">- ocena </w:t>
            </w:r>
            <w:proofErr w:type="spellStart"/>
            <w:r w:rsidRPr="005F2660">
              <w:rPr>
                <w:sz w:val="20"/>
                <w:szCs w:val="20"/>
              </w:rPr>
              <w:t>dst</w:t>
            </w:r>
            <w:proofErr w:type="spellEnd"/>
            <w:r w:rsidRPr="005F2660">
              <w:rPr>
                <w:sz w:val="20"/>
                <w:szCs w:val="20"/>
              </w:rPr>
              <w:t xml:space="preserve"> (3) – min. 50 % uzyskanych punktów.</w:t>
            </w:r>
          </w:p>
          <w:p w:rsidR="00527778" w:rsidRPr="005F2660" w:rsidRDefault="00527778" w:rsidP="00527778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F2660">
              <w:rPr>
                <w:b/>
                <w:sz w:val="20"/>
                <w:szCs w:val="20"/>
              </w:rPr>
              <w:t>Ćwiczenia</w:t>
            </w:r>
          </w:p>
          <w:p w:rsidR="00527778" w:rsidRPr="005F2660" w:rsidRDefault="00527778" w:rsidP="005277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Przygoto</w:t>
            </w:r>
            <w:r>
              <w:rPr>
                <w:sz w:val="20"/>
                <w:szCs w:val="20"/>
              </w:rPr>
              <w:t>wanie prezentacji zaliczeniowej</w:t>
            </w:r>
            <w:r w:rsidRPr="005F2660">
              <w:rPr>
                <w:sz w:val="20"/>
                <w:szCs w:val="20"/>
              </w:rPr>
              <w:t xml:space="preserve"> – 50 % oceny.</w:t>
            </w:r>
          </w:p>
          <w:p w:rsidR="00527778" w:rsidRPr="005F2660" w:rsidRDefault="00527778" w:rsidP="005277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Aktywność na zajęciach – 50 % oceny.</w:t>
            </w:r>
          </w:p>
          <w:p w:rsidR="00527778" w:rsidRPr="005F2660" w:rsidRDefault="00527778" w:rsidP="005277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Aktywność na zajęciach ocenia się wg skali:</w:t>
            </w:r>
          </w:p>
          <w:p w:rsidR="00527778" w:rsidRPr="005F2660" w:rsidRDefault="00527778" w:rsidP="005277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 xml:space="preserve">- ocena </w:t>
            </w:r>
            <w:proofErr w:type="spellStart"/>
            <w:r w:rsidRPr="005F2660">
              <w:rPr>
                <w:sz w:val="20"/>
                <w:szCs w:val="20"/>
              </w:rPr>
              <w:t>bdb</w:t>
            </w:r>
            <w:proofErr w:type="spellEnd"/>
            <w:r w:rsidRPr="005F2660">
              <w:rPr>
                <w:sz w:val="20"/>
                <w:szCs w:val="20"/>
              </w:rPr>
              <w:t xml:space="preserve"> (5) – aktywność na 9 i więcej zajęciach,</w:t>
            </w:r>
          </w:p>
          <w:p w:rsidR="00527778" w:rsidRPr="005F2660" w:rsidRDefault="00527778" w:rsidP="005277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 xml:space="preserve">- ocena </w:t>
            </w:r>
            <w:proofErr w:type="spellStart"/>
            <w:r w:rsidRPr="005F2660">
              <w:rPr>
                <w:sz w:val="20"/>
                <w:szCs w:val="20"/>
              </w:rPr>
              <w:t>db</w:t>
            </w:r>
            <w:proofErr w:type="spellEnd"/>
            <w:r w:rsidRPr="005F2660">
              <w:rPr>
                <w:sz w:val="20"/>
                <w:szCs w:val="20"/>
              </w:rPr>
              <w:t xml:space="preserve"> (4) – aktywność na 6-8 zajęciach,</w:t>
            </w:r>
          </w:p>
          <w:p w:rsidR="005C100B" w:rsidRPr="002A1BFA" w:rsidRDefault="00527778" w:rsidP="005277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F2660">
              <w:rPr>
                <w:sz w:val="20"/>
                <w:szCs w:val="20"/>
              </w:rPr>
              <w:t xml:space="preserve">- ocena </w:t>
            </w:r>
            <w:proofErr w:type="spellStart"/>
            <w:r w:rsidRPr="005F2660">
              <w:rPr>
                <w:sz w:val="20"/>
                <w:szCs w:val="20"/>
              </w:rPr>
              <w:t>dst</w:t>
            </w:r>
            <w:proofErr w:type="spellEnd"/>
            <w:r w:rsidRPr="005F2660">
              <w:rPr>
                <w:sz w:val="20"/>
                <w:szCs w:val="20"/>
              </w:rPr>
              <w:t xml:space="preserve"> (3) – aktywność na 3-5 zajęciach.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4343"/>
        <w:gridCol w:w="1277"/>
        <w:gridCol w:w="1135"/>
        <w:gridCol w:w="1133"/>
        <w:gridCol w:w="2403"/>
      </w:tblGrid>
      <w:tr w:rsidR="005C100B" w:rsidRPr="005C100B" w:rsidTr="006B77BE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6B77BE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495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105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467AA4" w:rsidRPr="005C100B" w:rsidTr="00C54285">
        <w:trPr>
          <w:trHeight w:val="562"/>
          <w:jc w:val="center"/>
        </w:trPr>
        <w:tc>
          <w:tcPr>
            <w:tcW w:w="503" w:type="pct"/>
            <w:vMerge w:val="restart"/>
            <w:shd w:val="clear" w:color="auto" w:fill="auto"/>
            <w:vAlign w:val="center"/>
          </w:tcPr>
          <w:p w:rsidR="00467AA4" w:rsidRPr="00423BC5" w:rsidRDefault="00467AA4" w:rsidP="00F14154">
            <w:pPr>
              <w:rPr>
                <w:sz w:val="20"/>
                <w:szCs w:val="20"/>
              </w:rPr>
            </w:pPr>
            <w:r w:rsidRPr="00423BC5">
              <w:rPr>
                <w:sz w:val="20"/>
                <w:szCs w:val="20"/>
              </w:rPr>
              <w:t>W1</w:t>
            </w:r>
          </w:p>
        </w:tc>
        <w:tc>
          <w:tcPr>
            <w:tcW w:w="1898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3BC5" w:rsidRDefault="00423BC5" w:rsidP="00D46552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423BC5">
              <w:rPr>
                <w:sz w:val="20"/>
                <w:szCs w:val="20"/>
              </w:rPr>
              <w:t>na głównych twórców i dzieła literatury</w:t>
            </w:r>
            <w:r>
              <w:rPr>
                <w:sz w:val="20"/>
                <w:szCs w:val="20"/>
              </w:rPr>
              <w:t xml:space="preserve"> </w:t>
            </w:r>
            <w:r w:rsidRPr="00423BC5">
              <w:rPr>
                <w:sz w:val="20"/>
                <w:szCs w:val="20"/>
              </w:rPr>
              <w:t>i sztuki niemieckiego obszaru językowego; rozumie kontekst polityczny, ekonomiczno-społeczny</w:t>
            </w:r>
            <w:r>
              <w:rPr>
                <w:sz w:val="20"/>
                <w:szCs w:val="20"/>
              </w:rPr>
              <w:t xml:space="preserve"> </w:t>
            </w:r>
            <w:r w:rsidRPr="00423BC5">
              <w:rPr>
                <w:sz w:val="20"/>
                <w:szCs w:val="20"/>
              </w:rPr>
              <w:t>i reli</w:t>
            </w:r>
            <w:r>
              <w:rPr>
                <w:sz w:val="20"/>
                <w:szCs w:val="20"/>
              </w:rPr>
              <w:t xml:space="preserve">gijny rozwoju kultury w krajach </w:t>
            </w:r>
            <w:r w:rsidRPr="00423BC5">
              <w:rPr>
                <w:sz w:val="20"/>
                <w:szCs w:val="20"/>
              </w:rPr>
              <w:t xml:space="preserve">niemieckojęzycznych; </w:t>
            </w:r>
          </w:p>
          <w:p w:rsidR="000418F9" w:rsidRPr="00423BC5" w:rsidRDefault="00423BC5" w:rsidP="00D46552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423BC5">
              <w:rPr>
                <w:sz w:val="20"/>
                <w:szCs w:val="20"/>
              </w:rPr>
              <w:t>zna zasady periodyzacji historii kultury i literatury niemieckiej.</w:t>
            </w: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:rsidR="00527778" w:rsidRDefault="00527778" w:rsidP="00527778">
            <w:pPr>
              <w:rPr>
                <w:sz w:val="20"/>
                <w:szCs w:val="20"/>
              </w:rPr>
            </w:pPr>
            <w:r w:rsidRPr="00AF7125">
              <w:rPr>
                <w:sz w:val="20"/>
                <w:szCs w:val="20"/>
              </w:rPr>
              <w:t>K_W</w:t>
            </w:r>
            <w:r>
              <w:rPr>
                <w:sz w:val="20"/>
                <w:szCs w:val="20"/>
              </w:rPr>
              <w:t>G</w:t>
            </w:r>
            <w:r w:rsidRPr="00AF7125">
              <w:rPr>
                <w:sz w:val="20"/>
                <w:szCs w:val="20"/>
              </w:rPr>
              <w:t>02</w:t>
            </w:r>
          </w:p>
          <w:p w:rsidR="00527778" w:rsidRDefault="00527778" w:rsidP="005277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K_WG11</w:t>
            </w:r>
          </w:p>
          <w:p w:rsidR="00527778" w:rsidRPr="00AF7125" w:rsidRDefault="00527778" w:rsidP="005277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K_WK</w:t>
            </w:r>
            <w:r w:rsidRPr="00195B19">
              <w:rPr>
                <w:sz w:val="20"/>
                <w:szCs w:val="20"/>
              </w:rPr>
              <w:t>12</w:t>
            </w:r>
          </w:p>
          <w:p w:rsidR="00476AA3" w:rsidRPr="000418F9" w:rsidRDefault="00527778" w:rsidP="00527778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K_WK17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467AA4" w:rsidRPr="000418F9" w:rsidRDefault="00467AA4" w:rsidP="00F14154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Wykład</w:t>
            </w:r>
          </w:p>
        </w:tc>
        <w:tc>
          <w:tcPr>
            <w:tcW w:w="495" w:type="pct"/>
            <w:shd w:val="clear" w:color="auto" w:fill="auto"/>
          </w:tcPr>
          <w:p w:rsidR="00467AA4" w:rsidRPr="00C54285" w:rsidRDefault="00467AA4" w:rsidP="00F14154">
            <w:pPr>
              <w:rPr>
                <w:sz w:val="20"/>
                <w:szCs w:val="20"/>
              </w:rPr>
            </w:pPr>
          </w:p>
          <w:p w:rsidR="00467AA4" w:rsidRPr="00C54285" w:rsidRDefault="00467AA4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Egzamin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7AA4" w:rsidRPr="00C54285" w:rsidRDefault="00B61462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Egzamin pisemny</w:t>
            </w:r>
            <w:r w:rsidR="006B77BE" w:rsidRPr="00C54285">
              <w:rPr>
                <w:sz w:val="20"/>
                <w:szCs w:val="20"/>
              </w:rPr>
              <w:t xml:space="preserve"> </w:t>
            </w:r>
            <w:r w:rsidR="00C54285" w:rsidRPr="00C54285">
              <w:rPr>
                <w:sz w:val="20"/>
                <w:szCs w:val="20"/>
              </w:rPr>
              <w:t xml:space="preserve">i ustny </w:t>
            </w:r>
            <w:r w:rsidRPr="00C54285">
              <w:rPr>
                <w:sz w:val="20"/>
                <w:szCs w:val="20"/>
              </w:rPr>
              <w:t>(ocena punktowa</w:t>
            </w:r>
            <w:r w:rsidR="00C55719" w:rsidRPr="00C54285">
              <w:rPr>
                <w:sz w:val="20"/>
                <w:szCs w:val="20"/>
              </w:rPr>
              <w:t>)</w:t>
            </w:r>
          </w:p>
        </w:tc>
      </w:tr>
      <w:tr w:rsidR="00467AA4" w:rsidRPr="005C100B" w:rsidTr="00423BC5">
        <w:trPr>
          <w:trHeight w:val="514"/>
          <w:jc w:val="center"/>
        </w:trPr>
        <w:tc>
          <w:tcPr>
            <w:tcW w:w="503" w:type="pct"/>
            <w:vMerge/>
            <w:shd w:val="clear" w:color="auto" w:fill="auto"/>
            <w:vAlign w:val="center"/>
          </w:tcPr>
          <w:p w:rsidR="00467AA4" w:rsidRPr="00423BC5" w:rsidRDefault="00467AA4" w:rsidP="00F14154">
            <w:pPr>
              <w:rPr>
                <w:sz w:val="20"/>
                <w:szCs w:val="20"/>
              </w:rPr>
            </w:pPr>
          </w:p>
        </w:tc>
        <w:tc>
          <w:tcPr>
            <w:tcW w:w="1898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7AA4" w:rsidRPr="00423BC5" w:rsidRDefault="00467AA4" w:rsidP="00D46552">
            <w:pPr>
              <w:tabs>
                <w:tab w:val="left" w:pos="4073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:rsidR="00467AA4" w:rsidRPr="000418F9" w:rsidRDefault="00467AA4" w:rsidP="00467AA4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:rsidR="00467AA4" w:rsidRPr="000418F9" w:rsidRDefault="00467AA4" w:rsidP="00F14154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Ćwiczenia</w:t>
            </w:r>
          </w:p>
        </w:tc>
        <w:tc>
          <w:tcPr>
            <w:tcW w:w="495" w:type="pct"/>
            <w:shd w:val="clear" w:color="auto" w:fill="auto"/>
          </w:tcPr>
          <w:p w:rsidR="00467AA4" w:rsidRPr="00C54285" w:rsidRDefault="00467AA4" w:rsidP="00F14154">
            <w:pPr>
              <w:rPr>
                <w:sz w:val="20"/>
                <w:szCs w:val="20"/>
              </w:rPr>
            </w:pPr>
          </w:p>
          <w:p w:rsidR="00467AA4" w:rsidRPr="00C54285" w:rsidRDefault="00467AA4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Zaliczenie na ocenę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3BC5" w:rsidRDefault="00AD2575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Pr</w:t>
            </w:r>
            <w:r w:rsidR="00423BC5">
              <w:rPr>
                <w:sz w:val="20"/>
                <w:szCs w:val="20"/>
              </w:rPr>
              <w:t xml:space="preserve">aca zaliczeniowa </w:t>
            </w:r>
          </w:p>
          <w:p w:rsidR="00467AA4" w:rsidRPr="00C54285" w:rsidRDefault="00AD2575" w:rsidP="00423BC5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i aktywność  na zajęciach</w:t>
            </w:r>
          </w:p>
        </w:tc>
      </w:tr>
      <w:tr w:rsidR="006B77BE" w:rsidRPr="005C100B" w:rsidTr="006B77BE">
        <w:trPr>
          <w:trHeight w:val="574"/>
          <w:jc w:val="center"/>
        </w:trPr>
        <w:tc>
          <w:tcPr>
            <w:tcW w:w="503" w:type="pct"/>
            <w:vMerge w:val="restart"/>
            <w:shd w:val="clear" w:color="auto" w:fill="auto"/>
            <w:vAlign w:val="center"/>
          </w:tcPr>
          <w:p w:rsidR="006B77BE" w:rsidRPr="00423BC5" w:rsidRDefault="006B77BE" w:rsidP="00F14154">
            <w:pPr>
              <w:rPr>
                <w:sz w:val="20"/>
                <w:szCs w:val="20"/>
              </w:rPr>
            </w:pPr>
            <w:r w:rsidRPr="00423BC5">
              <w:rPr>
                <w:sz w:val="20"/>
                <w:szCs w:val="20"/>
              </w:rPr>
              <w:t>U1</w:t>
            </w:r>
          </w:p>
        </w:tc>
        <w:tc>
          <w:tcPr>
            <w:tcW w:w="1898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Pr="00423BC5" w:rsidRDefault="00423BC5" w:rsidP="00D465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analizować</w:t>
            </w:r>
            <w:r w:rsidRPr="00423BC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interpretować</w:t>
            </w:r>
            <w:r w:rsidRPr="00423BC5">
              <w:rPr>
                <w:sz w:val="20"/>
                <w:szCs w:val="20"/>
              </w:rPr>
              <w:t xml:space="preserve"> i ocenia</w:t>
            </w:r>
            <w:r>
              <w:rPr>
                <w:sz w:val="20"/>
                <w:szCs w:val="20"/>
              </w:rPr>
              <w:t>ć</w:t>
            </w:r>
            <w:r w:rsidRPr="00423BC5">
              <w:rPr>
                <w:sz w:val="20"/>
                <w:szCs w:val="20"/>
              </w:rPr>
              <w:t xml:space="preserve"> najważniejsze teksty kultury powstałe na obszarze niemieckojęzycznym; tworzy tekst krytyczny (esej</w:t>
            </w:r>
            <w:r w:rsidR="00445B93">
              <w:rPr>
                <w:sz w:val="20"/>
                <w:szCs w:val="20"/>
              </w:rPr>
              <w:t>) dotyczący wybranego dzieła/</w:t>
            </w:r>
            <w:r w:rsidRPr="00423BC5">
              <w:rPr>
                <w:sz w:val="20"/>
                <w:szCs w:val="20"/>
              </w:rPr>
              <w:t>postaci/zjawiska kultury niemieckiej; tłumaczy na język polski fragmenty literatury niemieckojęzycznej; wykorzystuje wiedzę kulturoznawczą w działalności dziennikarskiej – tworzy projekt audycji radiowej lub telewizyjnej pop</w:t>
            </w:r>
            <w:r>
              <w:rPr>
                <w:sz w:val="20"/>
                <w:szCs w:val="20"/>
              </w:rPr>
              <w:t>ularyzu</w:t>
            </w:r>
            <w:r w:rsidRPr="00423BC5">
              <w:rPr>
                <w:sz w:val="20"/>
                <w:szCs w:val="20"/>
              </w:rPr>
              <w:t>jącej dziedzictwo kultur</w:t>
            </w:r>
            <w:r w:rsidR="00E74907">
              <w:rPr>
                <w:sz w:val="20"/>
                <w:szCs w:val="20"/>
              </w:rPr>
              <w:t>owe krajów niemieckojęzycznych.</w:t>
            </w: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:rsidR="00527778" w:rsidRPr="005F2660" w:rsidRDefault="00527778" w:rsidP="00527778">
            <w:pPr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K_UW01</w:t>
            </w:r>
          </w:p>
          <w:p w:rsidR="00527778" w:rsidRPr="005F2660" w:rsidRDefault="00527778" w:rsidP="00527778">
            <w:pPr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K_UW06</w:t>
            </w:r>
          </w:p>
          <w:p w:rsidR="00173B05" w:rsidRPr="000418F9" w:rsidRDefault="00527778" w:rsidP="00527778">
            <w:pPr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 w:rsidRPr="005F2660">
              <w:rPr>
                <w:sz w:val="20"/>
                <w:szCs w:val="20"/>
              </w:rPr>
              <w:t>K_UK1</w:t>
            </w:r>
            <w:r w:rsidR="00BC2ECC">
              <w:rPr>
                <w:sz w:val="20"/>
                <w:szCs w:val="20"/>
              </w:rPr>
              <w:t>6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6B77BE" w:rsidRPr="000418F9" w:rsidRDefault="006B77BE" w:rsidP="00F14154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Wykład</w:t>
            </w:r>
          </w:p>
        </w:tc>
        <w:tc>
          <w:tcPr>
            <w:tcW w:w="495" w:type="pct"/>
            <w:shd w:val="clear" w:color="auto" w:fill="auto"/>
          </w:tcPr>
          <w:p w:rsidR="006B77BE" w:rsidRPr="00C54285" w:rsidRDefault="006B77BE" w:rsidP="00F14154">
            <w:pPr>
              <w:rPr>
                <w:sz w:val="20"/>
                <w:szCs w:val="20"/>
              </w:rPr>
            </w:pPr>
          </w:p>
          <w:p w:rsidR="006B77BE" w:rsidRPr="00C54285" w:rsidRDefault="006B77BE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Egzamin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Pr="00C54285" w:rsidRDefault="00C54285" w:rsidP="000F0940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Egzamin pisemny i ustny (ocena punktowa)</w:t>
            </w:r>
          </w:p>
        </w:tc>
      </w:tr>
      <w:tr w:rsidR="006B77BE" w:rsidRPr="005C100B" w:rsidTr="006B77BE">
        <w:trPr>
          <w:trHeight w:val="1073"/>
          <w:jc w:val="center"/>
        </w:trPr>
        <w:tc>
          <w:tcPr>
            <w:tcW w:w="503" w:type="pct"/>
            <w:vMerge/>
            <w:shd w:val="clear" w:color="auto" w:fill="auto"/>
            <w:vAlign w:val="center"/>
          </w:tcPr>
          <w:p w:rsidR="006B77BE" w:rsidRPr="00423BC5" w:rsidRDefault="006B77BE" w:rsidP="00F14154">
            <w:pPr>
              <w:rPr>
                <w:sz w:val="20"/>
                <w:szCs w:val="20"/>
              </w:rPr>
            </w:pPr>
          </w:p>
        </w:tc>
        <w:tc>
          <w:tcPr>
            <w:tcW w:w="1898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Pr="00423BC5" w:rsidRDefault="006B77BE" w:rsidP="00D46552">
            <w:pPr>
              <w:tabs>
                <w:tab w:val="left" w:pos="-5814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:rsidR="006B77BE" w:rsidRPr="000418F9" w:rsidRDefault="006B77BE" w:rsidP="00467AA4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:rsidR="006B77BE" w:rsidRPr="000418F9" w:rsidRDefault="006B77BE" w:rsidP="00F14154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Ćwiczenia</w:t>
            </w:r>
          </w:p>
        </w:tc>
        <w:tc>
          <w:tcPr>
            <w:tcW w:w="495" w:type="pct"/>
            <w:shd w:val="clear" w:color="auto" w:fill="auto"/>
          </w:tcPr>
          <w:p w:rsidR="006B77BE" w:rsidRPr="00C54285" w:rsidRDefault="006B77BE" w:rsidP="00F14154">
            <w:pPr>
              <w:rPr>
                <w:sz w:val="20"/>
                <w:szCs w:val="20"/>
              </w:rPr>
            </w:pPr>
          </w:p>
          <w:p w:rsidR="00423BC5" w:rsidRDefault="00423BC5" w:rsidP="00F14154">
            <w:pPr>
              <w:rPr>
                <w:sz w:val="20"/>
                <w:szCs w:val="20"/>
              </w:rPr>
            </w:pPr>
          </w:p>
          <w:p w:rsidR="00423BC5" w:rsidRDefault="00423BC5" w:rsidP="00F14154">
            <w:pPr>
              <w:rPr>
                <w:sz w:val="20"/>
                <w:szCs w:val="20"/>
              </w:rPr>
            </w:pPr>
          </w:p>
          <w:p w:rsidR="006B77BE" w:rsidRPr="00C54285" w:rsidRDefault="006B77BE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Zaliczenie na ocenę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3BC5" w:rsidRDefault="00423BC5" w:rsidP="00423BC5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Pr</w:t>
            </w:r>
            <w:r>
              <w:rPr>
                <w:sz w:val="20"/>
                <w:szCs w:val="20"/>
              </w:rPr>
              <w:t xml:space="preserve">aca zaliczeniowa </w:t>
            </w:r>
          </w:p>
          <w:p w:rsidR="006B77BE" w:rsidRPr="00C54285" w:rsidRDefault="00423BC5" w:rsidP="00423BC5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i aktywność  na zajęciach</w:t>
            </w:r>
          </w:p>
        </w:tc>
      </w:tr>
      <w:tr w:rsidR="006B77BE" w:rsidRPr="005C100B" w:rsidTr="006B77BE">
        <w:trPr>
          <w:trHeight w:val="769"/>
          <w:jc w:val="center"/>
        </w:trPr>
        <w:tc>
          <w:tcPr>
            <w:tcW w:w="50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423BC5" w:rsidRDefault="006B77BE" w:rsidP="00F14154">
            <w:pPr>
              <w:rPr>
                <w:sz w:val="20"/>
                <w:szCs w:val="20"/>
              </w:rPr>
            </w:pPr>
            <w:r w:rsidRPr="00423BC5">
              <w:rPr>
                <w:sz w:val="20"/>
                <w:szCs w:val="20"/>
              </w:rPr>
              <w:t>K1</w:t>
            </w:r>
          </w:p>
        </w:tc>
        <w:tc>
          <w:tcPr>
            <w:tcW w:w="18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3BC5" w:rsidRDefault="00C54285" w:rsidP="00D46552">
            <w:pPr>
              <w:tabs>
                <w:tab w:val="left" w:pos="-5814"/>
              </w:tabs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 w:rsidRPr="00423BC5"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Jest gotów </w:t>
            </w:r>
            <w:r w:rsidR="00B540E3" w:rsidRPr="00423BC5">
              <w:rPr>
                <w:rFonts w:eastAsia="Calibri"/>
                <w:color w:val="000000"/>
                <w:sz w:val="20"/>
                <w:szCs w:val="20"/>
                <w:lang w:eastAsia="ar-SA"/>
              </w:rPr>
              <w:t>poszerzać</w:t>
            </w:r>
            <w:r w:rsidR="00423BC5" w:rsidRPr="00423BC5"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 i pogłębiać swoją wiedzę </w:t>
            </w:r>
          </w:p>
          <w:p w:rsidR="00423BC5" w:rsidRDefault="00423BC5" w:rsidP="00D46552">
            <w:pPr>
              <w:tabs>
                <w:tab w:val="left" w:pos="-5814"/>
              </w:tabs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 w:rsidRPr="00423BC5"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i zainteresowania kulturoznawcze; docenia wkład krajów niemieckojęzycznych w rozwój cywilizacji europejskiej i światowej; jest odpowiedzialny </w:t>
            </w:r>
          </w:p>
          <w:p w:rsidR="00423BC5" w:rsidRDefault="00423BC5" w:rsidP="00D46552">
            <w:pPr>
              <w:tabs>
                <w:tab w:val="left" w:pos="-5814"/>
              </w:tabs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 w:rsidRPr="00423BC5"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za zachowanie dziedzictwa kulturowego Europy </w:t>
            </w:r>
          </w:p>
          <w:p w:rsidR="006B77BE" w:rsidRPr="00423BC5" w:rsidRDefault="00423BC5" w:rsidP="00D46552">
            <w:pPr>
              <w:tabs>
                <w:tab w:val="left" w:pos="-5814"/>
              </w:tabs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 w:rsidRPr="00423BC5">
              <w:rPr>
                <w:rFonts w:eastAsia="Calibri"/>
                <w:color w:val="000000"/>
                <w:sz w:val="20"/>
                <w:szCs w:val="20"/>
                <w:lang w:eastAsia="ar-SA"/>
              </w:rPr>
              <w:t>i świata.</w:t>
            </w:r>
          </w:p>
        </w:tc>
        <w:tc>
          <w:tcPr>
            <w:tcW w:w="55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3BC5" w:rsidRPr="005F2660" w:rsidRDefault="00423BC5" w:rsidP="00423BC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2660">
              <w:rPr>
                <w:rFonts w:eastAsia="Calibri"/>
                <w:sz w:val="20"/>
                <w:szCs w:val="20"/>
                <w:lang w:eastAsia="en-US"/>
              </w:rPr>
              <w:t>K_KK01</w:t>
            </w:r>
          </w:p>
          <w:p w:rsidR="00423BC5" w:rsidRPr="005F2660" w:rsidRDefault="00423BC5" w:rsidP="00423BC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2660">
              <w:rPr>
                <w:rFonts w:eastAsia="Calibri"/>
                <w:sz w:val="20"/>
                <w:szCs w:val="20"/>
                <w:lang w:eastAsia="en-US"/>
              </w:rPr>
              <w:t>K_KK02</w:t>
            </w:r>
          </w:p>
          <w:p w:rsidR="00423BC5" w:rsidRPr="005F2660" w:rsidRDefault="00423BC5" w:rsidP="00423BC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2660">
              <w:rPr>
                <w:rFonts w:eastAsia="Calibri"/>
                <w:sz w:val="20"/>
                <w:szCs w:val="20"/>
                <w:lang w:eastAsia="en-US"/>
              </w:rPr>
              <w:t>K_KK07</w:t>
            </w:r>
          </w:p>
          <w:p w:rsidR="00423BC5" w:rsidRPr="005F2660" w:rsidRDefault="00423BC5" w:rsidP="00423BC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2660">
              <w:rPr>
                <w:rFonts w:eastAsia="Calibri"/>
                <w:sz w:val="20"/>
                <w:szCs w:val="20"/>
                <w:lang w:eastAsia="en-US"/>
              </w:rPr>
              <w:t>K_KO05</w:t>
            </w:r>
          </w:p>
          <w:p w:rsidR="006B77BE" w:rsidRPr="000418F9" w:rsidRDefault="00423BC5" w:rsidP="00423BC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2660">
              <w:rPr>
                <w:rFonts w:eastAsia="Calibri"/>
                <w:sz w:val="20"/>
                <w:szCs w:val="20"/>
                <w:lang w:eastAsia="en-US"/>
              </w:rPr>
              <w:t>K_KR08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77BE" w:rsidRPr="000418F9" w:rsidRDefault="009730E1" w:rsidP="00F14154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Wykład</w:t>
            </w:r>
          </w:p>
        </w:tc>
        <w:tc>
          <w:tcPr>
            <w:tcW w:w="495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C54285" w:rsidRDefault="006B77BE" w:rsidP="00F14154">
            <w:pPr>
              <w:rPr>
                <w:sz w:val="20"/>
                <w:szCs w:val="20"/>
              </w:rPr>
            </w:pPr>
          </w:p>
          <w:p w:rsidR="005B2FD5" w:rsidRPr="00C54285" w:rsidRDefault="005B2FD5" w:rsidP="005B2FD5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Egzamin</w:t>
            </w:r>
          </w:p>
          <w:p w:rsidR="006B77BE" w:rsidRPr="00C54285" w:rsidRDefault="006B77BE" w:rsidP="005B2FD5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Pr="00C54285" w:rsidRDefault="005B2FD5" w:rsidP="000F0940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Egzamin pisemny (ocena punktowa)</w:t>
            </w:r>
          </w:p>
        </w:tc>
      </w:tr>
      <w:tr w:rsidR="006B77BE" w:rsidRPr="005C100B" w:rsidTr="00423BC5">
        <w:trPr>
          <w:trHeight w:val="570"/>
          <w:jc w:val="center"/>
        </w:trPr>
        <w:tc>
          <w:tcPr>
            <w:tcW w:w="50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0418F9" w:rsidRDefault="006B77BE" w:rsidP="00F14154">
            <w:pPr>
              <w:rPr>
                <w:sz w:val="20"/>
                <w:szCs w:val="20"/>
              </w:rPr>
            </w:pPr>
          </w:p>
        </w:tc>
        <w:tc>
          <w:tcPr>
            <w:tcW w:w="189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Pr="000418F9" w:rsidRDefault="006B77BE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0418F9" w:rsidRDefault="006B77BE" w:rsidP="00467AA4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B77BE" w:rsidRPr="000418F9" w:rsidRDefault="009730E1" w:rsidP="009730E1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495" w:type="pct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B77BE" w:rsidRPr="00C54285" w:rsidRDefault="006B77BE" w:rsidP="00F14154">
            <w:pPr>
              <w:rPr>
                <w:sz w:val="20"/>
                <w:szCs w:val="20"/>
              </w:rPr>
            </w:pPr>
          </w:p>
          <w:p w:rsidR="006B77BE" w:rsidRPr="00C54285" w:rsidRDefault="005B2FD5" w:rsidP="005B2FD5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Zaliczenie na ocenę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3BC5" w:rsidRDefault="00423BC5" w:rsidP="00423BC5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Pr</w:t>
            </w:r>
            <w:r>
              <w:rPr>
                <w:sz w:val="20"/>
                <w:szCs w:val="20"/>
              </w:rPr>
              <w:t xml:space="preserve">aca zaliczeniowa </w:t>
            </w:r>
          </w:p>
          <w:p w:rsidR="006B77BE" w:rsidRPr="00C54285" w:rsidRDefault="00423BC5" w:rsidP="00423BC5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i aktywność  na zajęciach</w:t>
            </w: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423BC5" w:rsidRDefault="00423BC5" w:rsidP="00423BC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423BC5" w:rsidRDefault="00423BC5" w:rsidP="00423B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W:  </w:t>
            </w:r>
            <w:r w:rsidRPr="000E5301">
              <w:rPr>
                <w:sz w:val="20"/>
                <w:szCs w:val="20"/>
              </w:rPr>
              <w:t>K_W</w:t>
            </w:r>
            <w:r>
              <w:rPr>
                <w:sz w:val="20"/>
                <w:szCs w:val="20"/>
              </w:rPr>
              <w:t>G</w:t>
            </w:r>
            <w:r w:rsidRPr="000E5301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+, K_WG11+++, K_WK12++, </w:t>
            </w:r>
            <w:r w:rsidRPr="000E5301">
              <w:rPr>
                <w:sz w:val="20"/>
                <w:szCs w:val="20"/>
              </w:rPr>
              <w:t>K_W</w:t>
            </w:r>
            <w:r>
              <w:rPr>
                <w:sz w:val="20"/>
                <w:szCs w:val="20"/>
              </w:rPr>
              <w:t>K</w:t>
            </w:r>
            <w:r w:rsidRPr="000E5301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++</w:t>
            </w:r>
          </w:p>
          <w:p w:rsidR="00423BC5" w:rsidRDefault="00423BC5" w:rsidP="00423B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 </w:t>
            </w:r>
            <w:r w:rsidRPr="00B74B80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</w:t>
            </w:r>
            <w:r w:rsidRPr="00B74B8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++, </w:t>
            </w:r>
            <w:r w:rsidRPr="00B74B8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 xml:space="preserve">_UW06+++, </w:t>
            </w:r>
            <w:r w:rsidRPr="001A5CB4">
              <w:rPr>
                <w:sz w:val="20"/>
                <w:szCs w:val="20"/>
              </w:rPr>
              <w:t>K_UK17</w:t>
            </w:r>
            <w:r>
              <w:rPr>
                <w:sz w:val="20"/>
                <w:szCs w:val="20"/>
              </w:rPr>
              <w:t>++</w:t>
            </w:r>
          </w:p>
          <w:p w:rsidR="005C100B" w:rsidRPr="00467AA4" w:rsidRDefault="00423BC5" w:rsidP="00423B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 </w:t>
            </w:r>
            <w:r w:rsidRPr="00B74B8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 xml:space="preserve">_KK01+, K_KK02++, K_KK07+++, </w:t>
            </w:r>
            <w:r w:rsidRPr="001A5CB4">
              <w:rPr>
                <w:sz w:val="20"/>
                <w:szCs w:val="20"/>
              </w:rPr>
              <w:t>K_KO05</w:t>
            </w:r>
            <w:r>
              <w:rPr>
                <w:sz w:val="20"/>
                <w:szCs w:val="20"/>
              </w:rPr>
              <w:t xml:space="preserve">+++, </w:t>
            </w:r>
            <w:r w:rsidRPr="001A5CB4">
              <w:rPr>
                <w:sz w:val="20"/>
                <w:szCs w:val="20"/>
              </w:rPr>
              <w:t>K_KR08</w:t>
            </w:r>
            <w:r>
              <w:rPr>
                <w:sz w:val="20"/>
                <w:szCs w:val="20"/>
              </w:rPr>
              <w:t>+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F53A93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5B93" w:rsidRPr="00445B93" w:rsidRDefault="00445B93" w:rsidP="00445B93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5B93">
              <w:rPr>
                <w:b/>
                <w:sz w:val="20"/>
                <w:szCs w:val="20"/>
              </w:rPr>
              <w:t>Literatura podstawowa</w:t>
            </w:r>
          </w:p>
          <w:p w:rsidR="00445B93" w:rsidRPr="00445B93" w:rsidRDefault="00445B93" w:rsidP="00445B9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5B93">
              <w:rPr>
                <w:sz w:val="20"/>
                <w:szCs w:val="20"/>
              </w:rPr>
              <w:t xml:space="preserve">CZARNECKA Mirosława, </w:t>
            </w:r>
            <w:r w:rsidRPr="00445B93">
              <w:rPr>
                <w:i/>
                <w:sz w:val="20"/>
                <w:szCs w:val="20"/>
              </w:rPr>
              <w:t>Historia literatury niemieckiej</w:t>
            </w:r>
            <w:r w:rsidRPr="00445B93">
              <w:rPr>
                <w:sz w:val="20"/>
                <w:szCs w:val="20"/>
              </w:rPr>
              <w:t>, Wrocław 2011.</w:t>
            </w:r>
          </w:p>
          <w:p w:rsidR="00445B93" w:rsidRPr="00445B93" w:rsidRDefault="00445B93" w:rsidP="00445B9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5B93">
              <w:rPr>
                <w:sz w:val="20"/>
                <w:szCs w:val="20"/>
              </w:rPr>
              <w:t xml:space="preserve">KAROLAK Czesław, KUNICKI Wojciech, ORŁOWSKI Hubert, </w:t>
            </w:r>
            <w:r w:rsidRPr="00445B93">
              <w:rPr>
                <w:i/>
                <w:sz w:val="20"/>
                <w:szCs w:val="20"/>
              </w:rPr>
              <w:t>Dzieje kultury niemieckiej</w:t>
            </w:r>
            <w:r w:rsidRPr="00445B93">
              <w:rPr>
                <w:sz w:val="20"/>
                <w:szCs w:val="20"/>
              </w:rPr>
              <w:t>, Warszawa 2006.</w:t>
            </w:r>
          </w:p>
          <w:p w:rsidR="00445B93" w:rsidRPr="00445B93" w:rsidRDefault="00445B93" w:rsidP="00445B9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5B93">
              <w:rPr>
                <w:sz w:val="20"/>
                <w:szCs w:val="20"/>
              </w:rPr>
              <w:t xml:space="preserve">KLUGE Rolf-Dieter, ŚWIDERSKA Małgorzata, </w:t>
            </w:r>
            <w:r w:rsidRPr="00445B93">
              <w:rPr>
                <w:i/>
                <w:sz w:val="20"/>
                <w:szCs w:val="20"/>
              </w:rPr>
              <w:t>Zarys historii literatury i kultury niemieckiej</w:t>
            </w:r>
            <w:r w:rsidRPr="00445B93">
              <w:rPr>
                <w:sz w:val="20"/>
                <w:szCs w:val="20"/>
              </w:rPr>
              <w:t>, Łódź 2010.</w:t>
            </w:r>
          </w:p>
          <w:p w:rsidR="00445B93" w:rsidRPr="00445B93" w:rsidRDefault="00445B93" w:rsidP="00445B93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445B93">
              <w:rPr>
                <w:b/>
                <w:sz w:val="20"/>
                <w:szCs w:val="20"/>
              </w:rPr>
              <w:t>Literatura uzupełniająca</w:t>
            </w:r>
          </w:p>
          <w:p w:rsidR="00445B93" w:rsidRPr="00445B93" w:rsidRDefault="00445B93" w:rsidP="00445B9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5B93">
              <w:rPr>
                <w:i/>
                <w:sz w:val="20"/>
                <w:szCs w:val="20"/>
              </w:rPr>
              <w:t>Arcydzieła literatury niemieckojęzycznej: szkice, komentarze, interpretacje</w:t>
            </w:r>
            <w:r w:rsidRPr="00445B93">
              <w:rPr>
                <w:sz w:val="20"/>
                <w:szCs w:val="20"/>
              </w:rPr>
              <w:t>, red. Edward Białek, Grzegorz Kowal, t. 1-2, Wrocław 2011.</w:t>
            </w:r>
          </w:p>
          <w:p w:rsidR="00445B93" w:rsidRPr="00445B93" w:rsidRDefault="00445B93" w:rsidP="00445B9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5B93">
              <w:rPr>
                <w:sz w:val="20"/>
                <w:szCs w:val="20"/>
              </w:rPr>
              <w:t xml:space="preserve">HONSZA Norbert, W </w:t>
            </w:r>
            <w:r w:rsidRPr="00445B93">
              <w:rPr>
                <w:i/>
                <w:sz w:val="20"/>
                <w:szCs w:val="20"/>
              </w:rPr>
              <w:t>blasku epok: literatura niemiecka od średniowiecza do współczesności</w:t>
            </w:r>
            <w:r w:rsidRPr="00445B93">
              <w:rPr>
                <w:sz w:val="20"/>
                <w:szCs w:val="20"/>
              </w:rPr>
              <w:t>, Łódź 2010.</w:t>
            </w:r>
          </w:p>
          <w:p w:rsidR="00445B93" w:rsidRPr="00445B93" w:rsidRDefault="00445B93" w:rsidP="00445B9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5B93">
              <w:rPr>
                <w:sz w:val="20"/>
                <w:szCs w:val="20"/>
              </w:rPr>
              <w:t xml:space="preserve">MUSCHG Walter, </w:t>
            </w:r>
            <w:r w:rsidRPr="00445B93">
              <w:rPr>
                <w:i/>
                <w:sz w:val="20"/>
                <w:szCs w:val="20"/>
              </w:rPr>
              <w:t>Tragiczne dzieje literatury</w:t>
            </w:r>
            <w:r w:rsidRPr="00445B93">
              <w:rPr>
                <w:sz w:val="20"/>
                <w:szCs w:val="20"/>
              </w:rPr>
              <w:t>, przeł. Bogdan Baran, Warszawa 2010.</w:t>
            </w:r>
          </w:p>
          <w:p w:rsidR="005C100B" w:rsidRPr="00D14B8C" w:rsidRDefault="00445B93" w:rsidP="00445B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45B93">
              <w:rPr>
                <w:sz w:val="20"/>
                <w:szCs w:val="20"/>
              </w:rPr>
              <w:t xml:space="preserve">SZYROCKI Marian, </w:t>
            </w:r>
            <w:r w:rsidRPr="00445B93">
              <w:rPr>
                <w:i/>
                <w:sz w:val="20"/>
                <w:szCs w:val="20"/>
              </w:rPr>
              <w:t>Historia literatury niemieckiej</w:t>
            </w:r>
            <w:r w:rsidRPr="00445B93">
              <w:rPr>
                <w:sz w:val="20"/>
                <w:szCs w:val="20"/>
              </w:rPr>
              <w:t>, Warszawa 1963 (wyd. 2 – 1971).</w:t>
            </w:r>
          </w:p>
        </w:tc>
      </w:tr>
    </w:tbl>
    <w:p w:rsidR="005C100B" w:rsidRPr="00D14B8C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D14B8C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15[h]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</w:rPr>
            </w:pPr>
            <w:r w:rsidRPr="00794303">
              <w:rPr>
                <w:sz w:val="20"/>
                <w:szCs w:val="20"/>
              </w:rPr>
              <w:t>Udz</w:t>
            </w:r>
            <w:r>
              <w:rPr>
                <w:sz w:val="20"/>
                <w:szCs w:val="20"/>
              </w:rPr>
              <w:t>iał w ćwiczeniach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C54285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DA6338" w:rsidRPr="0001788D">
              <w:rPr>
                <w:sz w:val="20"/>
                <w:szCs w:val="20"/>
              </w:rPr>
              <w:t>[h]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14B8C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DA6338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E502EB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Przygotowanie do </w:t>
            </w:r>
            <w:r w:rsidR="00DA6338" w:rsidRPr="00794303">
              <w:rPr>
                <w:sz w:val="20"/>
                <w:szCs w:val="20"/>
              </w:rPr>
              <w:t>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14B8C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DA6338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E502EB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14B8C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A6338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Przygotow</w:t>
            </w:r>
            <w:r w:rsidR="00E74907">
              <w:rPr>
                <w:sz w:val="20"/>
                <w:szCs w:val="20"/>
              </w:rPr>
              <w:t xml:space="preserve">anie eseju/prezentacji </w:t>
            </w:r>
            <w:r>
              <w:rPr>
                <w:sz w:val="20"/>
                <w:szCs w:val="20"/>
              </w:rPr>
              <w:t>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14B8C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A6338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14B8C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502EB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6338" w:rsidRPr="00794303" w:rsidRDefault="00D14B8C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DA6338" w:rsidRPr="00794303">
              <w:rPr>
                <w:b/>
                <w:sz w:val="20"/>
                <w:szCs w:val="20"/>
              </w:rPr>
              <w:t>[h]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0,5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6338" w:rsidRPr="00794303" w:rsidRDefault="00D14B8C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="00DA6338" w:rsidRPr="00794303">
              <w:rPr>
                <w:b/>
                <w:sz w:val="20"/>
                <w:szCs w:val="20"/>
              </w:rPr>
              <w:t>[h]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1,2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6338" w:rsidRPr="00794303" w:rsidRDefault="00476AA3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  <w:r w:rsidR="00DA6338" w:rsidRPr="00794303">
              <w:rPr>
                <w:b/>
                <w:sz w:val="20"/>
                <w:szCs w:val="20"/>
              </w:rPr>
              <w:t>[h]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/</w:t>
            </w:r>
            <w:r w:rsidR="00D14B8C">
              <w:rPr>
                <w:b/>
                <w:sz w:val="20"/>
                <w:szCs w:val="20"/>
              </w:rPr>
              <w:t xml:space="preserve"> 1,8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DA6338" w:rsidRPr="00794303" w:rsidRDefault="00476AA3" w:rsidP="00F141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D14B8C">
              <w:rPr>
                <w:b/>
                <w:sz w:val="20"/>
                <w:szCs w:val="20"/>
              </w:rPr>
              <w:t>,5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B540E3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B5D" w:rsidRDefault="00205B5D" w:rsidP="00481230">
      <w:r>
        <w:separator/>
      </w:r>
    </w:p>
  </w:endnote>
  <w:endnote w:type="continuationSeparator" w:id="0">
    <w:p w:rsidR="00205B5D" w:rsidRDefault="00205B5D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B5D" w:rsidRDefault="00205B5D" w:rsidP="00481230">
      <w:r>
        <w:separator/>
      </w:r>
    </w:p>
  </w:footnote>
  <w:footnote w:type="continuationSeparator" w:id="0">
    <w:p w:rsidR="00205B5D" w:rsidRDefault="00205B5D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7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4"/>
  </w:num>
  <w:num w:numId="8">
    <w:abstractNumId w:val="16"/>
  </w:num>
  <w:num w:numId="9">
    <w:abstractNumId w:val="5"/>
  </w:num>
  <w:num w:numId="10">
    <w:abstractNumId w:val="10"/>
  </w:num>
  <w:num w:numId="11">
    <w:abstractNumId w:val="13"/>
  </w:num>
  <w:num w:numId="12">
    <w:abstractNumId w:val="9"/>
  </w:num>
  <w:num w:numId="13">
    <w:abstractNumId w:val="17"/>
  </w:num>
  <w:num w:numId="14">
    <w:abstractNumId w:val="3"/>
  </w:num>
  <w:num w:numId="15">
    <w:abstractNumId w:val="8"/>
  </w:num>
  <w:num w:numId="16">
    <w:abstractNumId w:val="15"/>
  </w:num>
  <w:num w:numId="17">
    <w:abstractNumId w:val="4"/>
  </w:num>
  <w:num w:numId="18">
    <w:abstractNumId w:val="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AD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8F9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0AC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3B05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478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B2C49"/>
    <w:rsid w:val="003B3844"/>
    <w:rsid w:val="003B58F2"/>
    <w:rsid w:val="003B59A2"/>
    <w:rsid w:val="003B640A"/>
    <w:rsid w:val="003B7100"/>
    <w:rsid w:val="003B78E1"/>
    <w:rsid w:val="003C2F9A"/>
    <w:rsid w:val="003C34FB"/>
    <w:rsid w:val="003C35FE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11B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99B"/>
    <w:rsid w:val="00405EE3"/>
    <w:rsid w:val="00406019"/>
    <w:rsid w:val="00406278"/>
    <w:rsid w:val="004068FC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3BC5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B93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76AA3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76B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1E0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778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3BE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2FDD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0FC1"/>
    <w:rsid w:val="005B1BAC"/>
    <w:rsid w:val="005B2FD5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2BBF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0E0C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1DE7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1EF3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2DD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3AD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7C8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0D68"/>
    <w:rsid w:val="008C1373"/>
    <w:rsid w:val="008C1B8B"/>
    <w:rsid w:val="008C2B7E"/>
    <w:rsid w:val="008C3945"/>
    <w:rsid w:val="008C3C59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576BD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0E1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5A22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68B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257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0E3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1462"/>
    <w:rsid w:val="00B62371"/>
    <w:rsid w:val="00B629B3"/>
    <w:rsid w:val="00B62CE8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2ECC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08B5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1944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285"/>
    <w:rsid w:val="00C54407"/>
    <w:rsid w:val="00C55719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5141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A71"/>
    <w:rsid w:val="00D04D44"/>
    <w:rsid w:val="00D05441"/>
    <w:rsid w:val="00D054DD"/>
    <w:rsid w:val="00D07398"/>
    <w:rsid w:val="00D1236D"/>
    <w:rsid w:val="00D139DA"/>
    <w:rsid w:val="00D13BF4"/>
    <w:rsid w:val="00D13D8C"/>
    <w:rsid w:val="00D14B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552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22D9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2EB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20D"/>
    <w:rsid w:val="00E65563"/>
    <w:rsid w:val="00E65E70"/>
    <w:rsid w:val="00E66192"/>
    <w:rsid w:val="00E663EF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907"/>
    <w:rsid w:val="00E74F4F"/>
    <w:rsid w:val="00E75F46"/>
    <w:rsid w:val="00E76910"/>
    <w:rsid w:val="00E76E49"/>
    <w:rsid w:val="00E800B0"/>
    <w:rsid w:val="00E806BD"/>
    <w:rsid w:val="00E80E40"/>
    <w:rsid w:val="00E82319"/>
    <w:rsid w:val="00E8293B"/>
    <w:rsid w:val="00E837E8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3A93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18758-86CB-4EF7-9D0A-3A0C7D4ED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1643</Words>
  <Characters>9860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11481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6</cp:revision>
  <cp:lastPrinted>2019-04-02T10:33:00Z</cp:lastPrinted>
  <dcterms:created xsi:type="dcterms:W3CDTF">2019-09-18T11:32:00Z</dcterms:created>
  <dcterms:modified xsi:type="dcterms:W3CDTF">2019-09-23T22:45:00Z</dcterms:modified>
</cp:coreProperties>
</file>